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65D7C" w14:textId="0695A13F" w:rsidR="007D75CF" w:rsidRPr="00202A77" w:rsidRDefault="007D75CF" w:rsidP="00DC6A71">
      <w:pPr>
        <w:pStyle w:val="datumtevilka"/>
      </w:pPr>
    </w:p>
    <w:p w14:paraId="66A99D5F" w14:textId="77777777" w:rsidR="0072698D" w:rsidRDefault="0072698D" w:rsidP="003E1C74">
      <w:pPr>
        <w:pStyle w:val="podpisi"/>
        <w:rPr>
          <w:lang w:val="sl-SI"/>
        </w:rPr>
      </w:pPr>
    </w:p>
    <w:p w14:paraId="709DED9D" w14:textId="77777777" w:rsidR="0072698D" w:rsidRDefault="0072698D" w:rsidP="003E1C74">
      <w:pPr>
        <w:pStyle w:val="podpisi"/>
        <w:rPr>
          <w:lang w:val="sl-SI"/>
        </w:rPr>
      </w:pPr>
    </w:p>
    <w:p w14:paraId="39A23E64" w14:textId="77777777" w:rsidR="0072698D" w:rsidRDefault="0072698D" w:rsidP="003E1C74">
      <w:pPr>
        <w:pStyle w:val="podpisi"/>
        <w:rPr>
          <w:lang w:val="sl-SI"/>
        </w:rPr>
      </w:pPr>
    </w:p>
    <w:p w14:paraId="5C4B5B43" w14:textId="77777777" w:rsidR="0072698D" w:rsidRDefault="0072698D" w:rsidP="003E1C74">
      <w:pPr>
        <w:pStyle w:val="podpisi"/>
        <w:rPr>
          <w:lang w:val="sl-SI"/>
        </w:rPr>
      </w:pPr>
    </w:p>
    <w:p w14:paraId="59871B80" w14:textId="77777777" w:rsidR="0072698D" w:rsidRDefault="0072698D" w:rsidP="003E1C74">
      <w:pPr>
        <w:pStyle w:val="podpisi"/>
        <w:rPr>
          <w:lang w:val="sl-SI"/>
        </w:rPr>
      </w:pPr>
    </w:p>
    <w:p w14:paraId="650A009F" w14:textId="77777777" w:rsidR="0072698D" w:rsidRDefault="0072698D" w:rsidP="003E1C74">
      <w:pPr>
        <w:pStyle w:val="podpisi"/>
        <w:rPr>
          <w:lang w:val="sl-SI"/>
        </w:rPr>
      </w:pPr>
    </w:p>
    <w:p w14:paraId="23575815" w14:textId="77777777" w:rsidR="0072698D" w:rsidRDefault="0072698D" w:rsidP="004E6C94">
      <w:pPr>
        <w:pStyle w:val="podpisi"/>
        <w:jc w:val="center"/>
        <w:rPr>
          <w:lang w:val="sl-SI"/>
        </w:rPr>
      </w:pPr>
    </w:p>
    <w:p w14:paraId="3D687FF5" w14:textId="2665052C" w:rsidR="004E6C94" w:rsidRDefault="004E6C94" w:rsidP="004E6C94">
      <w:pPr>
        <w:jc w:val="center"/>
        <w:rPr>
          <w:b/>
          <w:bCs/>
          <w:color w:val="000000"/>
          <w:sz w:val="28"/>
          <w:szCs w:val="28"/>
          <w:lang w:val="sl-SI"/>
        </w:rPr>
      </w:pPr>
      <w:r w:rsidRPr="004E6C94">
        <w:rPr>
          <w:b/>
          <w:bCs/>
          <w:color w:val="000000"/>
          <w:sz w:val="28"/>
          <w:szCs w:val="28"/>
          <w:lang w:val="sl-SI"/>
        </w:rPr>
        <w:t>AVTOMATIČNA IZMENJAVA PODATKOV NA PODROČJU NEPOSREDNEGA OBDAVČEVANJA</w:t>
      </w:r>
    </w:p>
    <w:p w14:paraId="48C52D2B" w14:textId="77777777" w:rsidR="004E6C94" w:rsidRDefault="004E6C94" w:rsidP="004E6C94">
      <w:pPr>
        <w:jc w:val="center"/>
        <w:rPr>
          <w:b/>
          <w:bCs/>
          <w:color w:val="000000"/>
          <w:sz w:val="28"/>
          <w:szCs w:val="28"/>
          <w:lang w:val="sl-SI"/>
        </w:rPr>
      </w:pPr>
    </w:p>
    <w:p w14:paraId="18517D43" w14:textId="77777777" w:rsidR="004E6C94" w:rsidRDefault="004E6C94" w:rsidP="004E6C94">
      <w:pPr>
        <w:jc w:val="center"/>
        <w:rPr>
          <w:b/>
          <w:bCs/>
          <w:color w:val="000000"/>
          <w:sz w:val="28"/>
          <w:szCs w:val="28"/>
          <w:lang w:val="sl-SI"/>
        </w:rPr>
      </w:pPr>
    </w:p>
    <w:p w14:paraId="728FE967" w14:textId="77777777" w:rsidR="004E6C94" w:rsidRDefault="004E6C94" w:rsidP="004E6C94">
      <w:pPr>
        <w:jc w:val="center"/>
        <w:rPr>
          <w:b/>
          <w:bCs/>
          <w:color w:val="000000"/>
          <w:sz w:val="28"/>
          <w:szCs w:val="28"/>
          <w:lang w:val="sl-SI"/>
        </w:rPr>
      </w:pPr>
    </w:p>
    <w:p w14:paraId="5A810667" w14:textId="77777777" w:rsidR="004E6C94" w:rsidRPr="004E6C94" w:rsidRDefault="004E6C94" w:rsidP="004E6C94">
      <w:pPr>
        <w:jc w:val="center"/>
        <w:rPr>
          <w:b/>
          <w:bCs/>
          <w:color w:val="000000"/>
          <w:sz w:val="28"/>
          <w:szCs w:val="28"/>
          <w:lang w:val="sl-SI"/>
        </w:rPr>
      </w:pPr>
    </w:p>
    <w:p w14:paraId="729FD6B1" w14:textId="77777777" w:rsidR="004E6C94" w:rsidRPr="004E6C94" w:rsidRDefault="004E6C94" w:rsidP="004E6C94">
      <w:pPr>
        <w:jc w:val="center"/>
        <w:rPr>
          <w:b/>
          <w:bCs/>
          <w:color w:val="000000"/>
          <w:sz w:val="28"/>
          <w:szCs w:val="28"/>
          <w:lang w:val="sl-SI"/>
        </w:rPr>
      </w:pPr>
    </w:p>
    <w:p w14:paraId="13D12322" w14:textId="579358E5" w:rsidR="004E6C94" w:rsidRPr="00F931F4" w:rsidRDefault="00D73BA2" w:rsidP="004E6C94">
      <w:pPr>
        <w:jc w:val="center"/>
        <w:rPr>
          <w:b/>
          <w:bCs/>
          <w:color w:val="000000"/>
          <w:sz w:val="28"/>
          <w:szCs w:val="28"/>
          <w:lang w:val="sl-SI"/>
        </w:rPr>
      </w:pPr>
      <w:r>
        <w:rPr>
          <w:b/>
          <w:bCs/>
          <w:color w:val="000000"/>
          <w:sz w:val="28"/>
          <w:szCs w:val="28"/>
          <w:lang w:val="sl-SI"/>
        </w:rPr>
        <w:t xml:space="preserve">PREJETI </w:t>
      </w:r>
      <w:r w:rsidR="004B4656">
        <w:rPr>
          <w:b/>
          <w:bCs/>
          <w:color w:val="000000"/>
          <w:sz w:val="28"/>
          <w:szCs w:val="28"/>
          <w:lang w:val="sl-SI"/>
        </w:rPr>
        <w:t>PODATKI</w:t>
      </w:r>
      <w:r w:rsidR="00E9508B" w:rsidRPr="00F931F4">
        <w:rPr>
          <w:b/>
          <w:bCs/>
          <w:color w:val="000000"/>
          <w:sz w:val="28"/>
          <w:szCs w:val="28"/>
          <w:lang w:val="sl-SI"/>
        </w:rPr>
        <w:t xml:space="preserve"> O DOHODKIH</w:t>
      </w:r>
      <w:r w:rsidR="004E6C94" w:rsidRPr="00F931F4">
        <w:rPr>
          <w:b/>
          <w:bCs/>
          <w:color w:val="000000"/>
          <w:sz w:val="28"/>
          <w:szCs w:val="28"/>
          <w:lang w:val="sl-SI"/>
        </w:rPr>
        <w:t xml:space="preserve"> IZ TUJINE – AEOI DAC1</w:t>
      </w:r>
    </w:p>
    <w:p w14:paraId="279FF2E3" w14:textId="77777777" w:rsidR="004E6C94" w:rsidRPr="00F931F4" w:rsidRDefault="004E6C94" w:rsidP="004E6C94">
      <w:pPr>
        <w:jc w:val="center"/>
        <w:rPr>
          <w:b/>
          <w:bCs/>
          <w:color w:val="000000"/>
          <w:sz w:val="28"/>
          <w:szCs w:val="28"/>
          <w:lang w:val="sl-SI"/>
        </w:rPr>
      </w:pPr>
    </w:p>
    <w:p w14:paraId="380E3C20" w14:textId="77777777" w:rsidR="0072698D" w:rsidRPr="00F931F4" w:rsidRDefault="0072698D" w:rsidP="003E1C74">
      <w:pPr>
        <w:pStyle w:val="podpisi"/>
        <w:rPr>
          <w:lang w:val="sl-SI"/>
        </w:rPr>
      </w:pPr>
    </w:p>
    <w:p w14:paraId="618B12D1" w14:textId="77777777" w:rsidR="004E6C94" w:rsidRPr="00F931F4" w:rsidRDefault="004E6C94" w:rsidP="003E1C74">
      <w:pPr>
        <w:pStyle w:val="podpisi"/>
        <w:rPr>
          <w:lang w:val="sl-SI"/>
        </w:rPr>
      </w:pPr>
    </w:p>
    <w:p w14:paraId="64CF0CEB" w14:textId="77777777" w:rsidR="0072698D" w:rsidRPr="00F931F4" w:rsidRDefault="0072698D" w:rsidP="0072698D">
      <w:pPr>
        <w:rPr>
          <w:lang w:val="sl-SI"/>
        </w:rPr>
      </w:pPr>
    </w:p>
    <w:p w14:paraId="163DEE1E" w14:textId="77777777" w:rsidR="0072698D" w:rsidRPr="00F931F4" w:rsidRDefault="0072698D" w:rsidP="0072698D">
      <w:pPr>
        <w:rPr>
          <w:lang w:val="sl-SI"/>
        </w:rPr>
      </w:pPr>
    </w:p>
    <w:p w14:paraId="40752D07" w14:textId="77777777" w:rsidR="0072698D" w:rsidRPr="00F931F4" w:rsidRDefault="0072698D" w:rsidP="0072698D">
      <w:pPr>
        <w:rPr>
          <w:lang w:val="sl-SI"/>
        </w:rPr>
      </w:pPr>
    </w:p>
    <w:p w14:paraId="31151DCF" w14:textId="77777777" w:rsidR="0072698D" w:rsidRPr="00F931F4" w:rsidRDefault="0072698D" w:rsidP="0072698D">
      <w:pPr>
        <w:rPr>
          <w:lang w:val="sl-SI"/>
        </w:rPr>
      </w:pPr>
    </w:p>
    <w:p w14:paraId="3DE1B2A7" w14:textId="77777777" w:rsidR="0072698D" w:rsidRPr="00F931F4" w:rsidRDefault="0072698D" w:rsidP="0072698D">
      <w:pPr>
        <w:rPr>
          <w:lang w:val="sl-SI"/>
        </w:rPr>
      </w:pPr>
    </w:p>
    <w:p w14:paraId="1C00AC0E" w14:textId="77777777" w:rsidR="0072698D" w:rsidRPr="00F931F4" w:rsidRDefault="0072698D" w:rsidP="0072698D">
      <w:pPr>
        <w:rPr>
          <w:lang w:val="sl-SI"/>
        </w:rPr>
      </w:pPr>
    </w:p>
    <w:p w14:paraId="74E56499" w14:textId="77777777" w:rsidR="0072698D" w:rsidRPr="00F931F4" w:rsidRDefault="0072698D" w:rsidP="0072698D">
      <w:pPr>
        <w:rPr>
          <w:lang w:val="sl-SI"/>
        </w:rPr>
      </w:pPr>
    </w:p>
    <w:p w14:paraId="2B54E298" w14:textId="77777777" w:rsidR="0072698D" w:rsidRPr="00F931F4" w:rsidRDefault="0072698D" w:rsidP="0072698D">
      <w:pPr>
        <w:rPr>
          <w:lang w:val="sl-SI"/>
        </w:rPr>
      </w:pPr>
    </w:p>
    <w:p w14:paraId="0B60EE6C" w14:textId="77777777" w:rsidR="0072698D" w:rsidRPr="00F931F4" w:rsidRDefault="0072698D" w:rsidP="0072698D">
      <w:pPr>
        <w:rPr>
          <w:lang w:val="sl-SI"/>
        </w:rPr>
      </w:pPr>
    </w:p>
    <w:p w14:paraId="5192724D" w14:textId="77777777" w:rsidR="0072698D" w:rsidRPr="00F931F4" w:rsidRDefault="0072698D" w:rsidP="0072698D">
      <w:pPr>
        <w:rPr>
          <w:lang w:val="sl-SI"/>
        </w:rPr>
      </w:pPr>
    </w:p>
    <w:p w14:paraId="4CB99563" w14:textId="77777777" w:rsidR="0072698D" w:rsidRPr="00F931F4" w:rsidRDefault="0072698D" w:rsidP="0072698D">
      <w:pPr>
        <w:rPr>
          <w:lang w:val="sl-SI"/>
        </w:rPr>
      </w:pPr>
    </w:p>
    <w:p w14:paraId="7A365429" w14:textId="77777777" w:rsidR="0072698D" w:rsidRPr="00F931F4" w:rsidRDefault="0072698D" w:rsidP="0072698D">
      <w:pPr>
        <w:rPr>
          <w:lang w:val="sl-SI"/>
        </w:rPr>
      </w:pPr>
    </w:p>
    <w:p w14:paraId="38DB3BD4" w14:textId="77777777" w:rsidR="0072698D" w:rsidRPr="00F931F4" w:rsidRDefault="0072698D" w:rsidP="0072698D">
      <w:pPr>
        <w:jc w:val="center"/>
        <w:rPr>
          <w:b/>
          <w:bCs/>
          <w:color w:val="000000"/>
          <w:sz w:val="27"/>
          <w:szCs w:val="27"/>
          <w:lang w:val="sl-SI"/>
        </w:rPr>
      </w:pPr>
      <w:r w:rsidRPr="00F931F4">
        <w:rPr>
          <w:lang w:val="sl-SI"/>
        </w:rPr>
        <w:tab/>
      </w:r>
    </w:p>
    <w:p w14:paraId="4D930516" w14:textId="77777777" w:rsidR="0072698D" w:rsidRDefault="0072698D" w:rsidP="0072698D">
      <w:pPr>
        <w:jc w:val="center"/>
        <w:rPr>
          <w:b/>
          <w:bCs/>
          <w:color w:val="000000"/>
          <w:sz w:val="27"/>
          <w:szCs w:val="27"/>
          <w:lang w:val="sl-SI"/>
        </w:rPr>
      </w:pPr>
      <w:r w:rsidRPr="00D521F4">
        <w:rPr>
          <w:b/>
          <w:bCs/>
          <w:color w:val="000000"/>
          <w:sz w:val="27"/>
          <w:szCs w:val="27"/>
          <w:lang w:val="sl-SI"/>
        </w:rPr>
        <w:t>Pogosta vprašanja in odgovori</w:t>
      </w:r>
    </w:p>
    <w:p w14:paraId="0700A0E2" w14:textId="1C370B5D" w:rsidR="0072698D" w:rsidRPr="004E6C94" w:rsidRDefault="0072698D" w:rsidP="0072698D">
      <w:pPr>
        <w:tabs>
          <w:tab w:val="left" w:pos="3180"/>
        </w:tabs>
        <w:rPr>
          <w:lang w:val="it-IT"/>
        </w:rPr>
      </w:pPr>
    </w:p>
    <w:p w14:paraId="49534D51" w14:textId="77777777" w:rsidR="0072698D" w:rsidRPr="004E6C94" w:rsidRDefault="0072698D" w:rsidP="0072698D">
      <w:pPr>
        <w:rPr>
          <w:lang w:val="it-IT"/>
        </w:rPr>
      </w:pPr>
    </w:p>
    <w:p w14:paraId="30BC8090" w14:textId="77777777" w:rsidR="0072698D" w:rsidRPr="004E6C94" w:rsidRDefault="0072698D" w:rsidP="0072698D">
      <w:pPr>
        <w:rPr>
          <w:lang w:val="it-IT"/>
        </w:rPr>
      </w:pPr>
    </w:p>
    <w:p w14:paraId="7EE53CCE" w14:textId="77777777" w:rsidR="0072698D" w:rsidRPr="004E6C94" w:rsidRDefault="0072698D" w:rsidP="0072698D">
      <w:pPr>
        <w:rPr>
          <w:lang w:val="it-IT"/>
        </w:rPr>
      </w:pPr>
    </w:p>
    <w:p w14:paraId="20AB2D05" w14:textId="77777777" w:rsidR="0072698D" w:rsidRPr="004E6C94" w:rsidRDefault="0072698D" w:rsidP="0072698D">
      <w:pPr>
        <w:rPr>
          <w:lang w:val="it-IT"/>
        </w:rPr>
      </w:pPr>
    </w:p>
    <w:p w14:paraId="09D6F1F6" w14:textId="77777777" w:rsidR="0072698D" w:rsidRPr="004E6C94" w:rsidRDefault="0072698D" w:rsidP="0072698D">
      <w:pPr>
        <w:rPr>
          <w:lang w:val="it-IT"/>
        </w:rPr>
      </w:pPr>
    </w:p>
    <w:p w14:paraId="6CD49B61" w14:textId="77777777" w:rsidR="0072698D" w:rsidRPr="004E6C94" w:rsidRDefault="0072698D" w:rsidP="0072698D">
      <w:pPr>
        <w:rPr>
          <w:lang w:val="it-IT"/>
        </w:rPr>
      </w:pPr>
    </w:p>
    <w:p w14:paraId="168F72DF" w14:textId="77777777" w:rsidR="0072698D" w:rsidRPr="004E6C94" w:rsidRDefault="0072698D" w:rsidP="00EC6437">
      <w:pPr>
        <w:jc w:val="center"/>
        <w:rPr>
          <w:lang w:val="it-IT"/>
        </w:rPr>
      </w:pPr>
    </w:p>
    <w:p w14:paraId="65417829" w14:textId="631E31AF" w:rsidR="0072698D" w:rsidRPr="00200937" w:rsidRDefault="0072698D" w:rsidP="00EC6437">
      <w:pPr>
        <w:pStyle w:val="Odstavekseznama"/>
        <w:numPr>
          <w:ilvl w:val="0"/>
          <w:numId w:val="6"/>
        </w:numPr>
        <w:jc w:val="center"/>
        <w:rPr>
          <w:b/>
          <w:bCs/>
          <w:sz w:val="22"/>
          <w:szCs w:val="22"/>
          <w:lang w:val="sl-SI"/>
        </w:rPr>
      </w:pPr>
      <w:r w:rsidRPr="00200937">
        <w:rPr>
          <w:b/>
          <w:bCs/>
          <w:sz w:val="22"/>
          <w:szCs w:val="22"/>
          <w:lang w:val="sl-SI"/>
        </w:rPr>
        <w:t xml:space="preserve">Izdaja, </w:t>
      </w:r>
      <w:r w:rsidR="008B4F0F">
        <w:rPr>
          <w:b/>
          <w:bCs/>
          <w:sz w:val="22"/>
          <w:szCs w:val="22"/>
          <w:lang w:val="sl-SI"/>
        </w:rPr>
        <w:t xml:space="preserve">MAREC </w:t>
      </w:r>
      <w:r w:rsidRPr="00200937">
        <w:rPr>
          <w:b/>
          <w:bCs/>
          <w:sz w:val="22"/>
          <w:szCs w:val="22"/>
          <w:lang w:val="sl-SI"/>
        </w:rPr>
        <w:t>2025</w:t>
      </w:r>
    </w:p>
    <w:p w14:paraId="7ECB98D4" w14:textId="1BABA20D" w:rsidR="0072698D" w:rsidRPr="0072698D" w:rsidRDefault="0072698D" w:rsidP="00A22DC8">
      <w:pPr>
        <w:tabs>
          <w:tab w:val="left" w:pos="3435"/>
        </w:tabs>
        <w:jc w:val="both"/>
      </w:pPr>
    </w:p>
    <w:p w14:paraId="3EBDA181" w14:textId="02AECB1B" w:rsidR="004E6C94" w:rsidRPr="00A22DC8" w:rsidRDefault="004E6C94" w:rsidP="00A22DC8">
      <w:pPr>
        <w:pStyle w:val="podpisi"/>
        <w:jc w:val="both"/>
        <w:rPr>
          <w:b/>
          <w:bCs/>
          <w:lang w:val="sl-SI"/>
        </w:rPr>
      </w:pPr>
      <w:r w:rsidRPr="00A22DC8">
        <w:rPr>
          <w:b/>
          <w:bCs/>
          <w:lang w:val="sl-SI"/>
        </w:rPr>
        <w:lastRenderedPageBreak/>
        <w:t xml:space="preserve">Vprašanje 1: </w:t>
      </w:r>
      <w:r w:rsidR="00FC5DE2">
        <w:rPr>
          <w:b/>
          <w:bCs/>
          <w:lang w:val="sl-SI"/>
        </w:rPr>
        <w:t xml:space="preserve">Katere vrste podatkov zajema izmenjava podatkov med pristojnimi organi na podlagi </w:t>
      </w:r>
      <w:r w:rsidR="00C03580">
        <w:rPr>
          <w:b/>
          <w:bCs/>
          <w:lang w:val="sl-SI"/>
        </w:rPr>
        <w:t>AEOI DAC1</w:t>
      </w:r>
      <w:r w:rsidR="00D5633E">
        <w:rPr>
          <w:b/>
          <w:bCs/>
          <w:lang w:val="sl-SI"/>
        </w:rPr>
        <w:t>?</w:t>
      </w:r>
    </w:p>
    <w:p w14:paraId="565641A8" w14:textId="77777777" w:rsidR="00F931F4" w:rsidRDefault="00F931F4" w:rsidP="00A22DC8">
      <w:pPr>
        <w:pStyle w:val="podpisi"/>
        <w:jc w:val="both"/>
        <w:rPr>
          <w:lang w:val="sl-SI"/>
        </w:rPr>
      </w:pPr>
    </w:p>
    <w:p w14:paraId="2ACFF17E" w14:textId="77777777" w:rsidR="00E3249E" w:rsidRDefault="00E3249E" w:rsidP="00E3249E">
      <w:pPr>
        <w:pStyle w:val="podpisi"/>
        <w:jc w:val="both"/>
        <w:rPr>
          <w:lang w:val="sl-SI"/>
        </w:rPr>
      </w:pPr>
      <w:r w:rsidRPr="00A4432B">
        <w:rPr>
          <w:lang w:val="sl-SI"/>
        </w:rPr>
        <w:t>V skladu z določbo člena 8 (1) Direktive Sveta 2011/16/EU – DAC1, ki je implementirana v 248. člen ZDavP-2, si pristojni organi držav članic z avtomatično izmenjavo podatkov sporočajo podatke o dohodkih in premoženju rezidentov drugih držav članic, s katerimi razpolagajo, in se nanašajo na:</w:t>
      </w:r>
    </w:p>
    <w:p w14:paraId="3844B3FB" w14:textId="529EA294" w:rsidR="004E6C94" w:rsidRPr="004E6C94" w:rsidRDefault="004E6C94" w:rsidP="00E3249E">
      <w:pPr>
        <w:pStyle w:val="podpisi"/>
        <w:numPr>
          <w:ilvl w:val="0"/>
          <w:numId w:val="7"/>
        </w:numPr>
        <w:jc w:val="both"/>
        <w:rPr>
          <w:lang w:val="sl-SI"/>
        </w:rPr>
      </w:pPr>
      <w:r w:rsidRPr="004E6C94">
        <w:rPr>
          <w:lang w:val="sl-SI"/>
        </w:rPr>
        <w:t>dohodke iz zaposlitve;</w:t>
      </w:r>
    </w:p>
    <w:p w14:paraId="3EB9636C" w14:textId="18C13EBE" w:rsidR="004E6C94" w:rsidRPr="004E6C94" w:rsidRDefault="004E6C94" w:rsidP="00191C74">
      <w:pPr>
        <w:pStyle w:val="podpisi"/>
        <w:numPr>
          <w:ilvl w:val="0"/>
          <w:numId w:val="7"/>
        </w:numPr>
        <w:jc w:val="both"/>
        <w:rPr>
          <w:lang w:val="sl-SI"/>
        </w:rPr>
      </w:pPr>
      <w:r w:rsidRPr="004E6C94">
        <w:rPr>
          <w:lang w:val="sl-SI"/>
        </w:rPr>
        <w:t>plačila direktorjem;</w:t>
      </w:r>
    </w:p>
    <w:p w14:paraId="69280BC3" w14:textId="4890BD97" w:rsidR="004E6C94" w:rsidRPr="004E6C94" w:rsidRDefault="004E6C94" w:rsidP="00191C74">
      <w:pPr>
        <w:pStyle w:val="podpisi"/>
        <w:numPr>
          <w:ilvl w:val="0"/>
          <w:numId w:val="7"/>
        </w:numPr>
        <w:jc w:val="both"/>
        <w:rPr>
          <w:lang w:val="sl-SI"/>
        </w:rPr>
      </w:pPr>
      <w:r w:rsidRPr="004E6C94">
        <w:rPr>
          <w:lang w:val="sl-SI"/>
        </w:rPr>
        <w:t>produkte življenjskih zavarovanj, ki niso zajeti v drugih pravnih instrumentih EU o izmenjavi podatkov ali v drugih podobnih ukrepih;</w:t>
      </w:r>
    </w:p>
    <w:p w14:paraId="40581666" w14:textId="73C61707" w:rsidR="004E6C94" w:rsidRPr="004E6C94" w:rsidRDefault="004E6C94" w:rsidP="00191C74">
      <w:pPr>
        <w:pStyle w:val="podpisi"/>
        <w:numPr>
          <w:ilvl w:val="0"/>
          <w:numId w:val="7"/>
        </w:numPr>
        <w:jc w:val="both"/>
        <w:rPr>
          <w:lang w:val="sl-SI"/>
        </w:rPr>
      </w:pPr>
      <w:r w:rsidRPr="004E6C94">
        <w:rPr>
          <w:lang w:val="sl-SI"/>
        </w:rPr>
        <w:t>pokojnine;</w:t>
      </w:r>
    </w:p>
    <w:p w14:paraId="0E6029BD" w14:textId="116E6B32" w:rsidR="004E6C94" w:rsidRDefault="004E6C94" w:rsidP="00191C74">
      <w:pPr>
        <w:pStyle w:val="podpisi"/>
        <w:numPr>
          <w:ilvl w:val="0"/>
          <w:numId w:val="7"/>
        </w:numPr>
        <w:jc w:val="both"/>
        <w:rPr>
          <w:lang w:val="sl-SI"/>
        </w:rPr>
      </w:pPr>
      <w:r w:rsidRPr="004E6C94">
        <w:rPr>
          <w:lang w:val="sl-SI"/>
        </w:rPr>
        <w:t>lastništvo nepremičnin in iz njih izhajajoči dohodek;</w:t>
      </w:r>
    </w:p>
    <w:p w14:paraId="7EA1BB90" w14:textId="76900C70" w:rsidR="00F047A0" w:rsidRPr="006309CB" w:rsidRDefault="004E6C94" w:rsidP="000E0F94">
      <w:pPr>
        <w:pStyle w:val="podpisi"/>
        <w:numPr>
          <w:ilvl w:val="0"/>
          <w:numId w:val="7"/>
        </w:numPr>
        <w:jc w:val="both"/>
        <w:rPr>
          <w:lang w:val="sl-SI"/>
        </w:rPr>
      </w:pPr>
      <w:r w:rsidRPr="006309CB">
        <w:rPr>
          <w:lang w:val="sl-SI"/>
        </w:rPr>
        <w:t>licenčnine (dohodki iz prenosa premoženjskih pravic).</w:t>
      </w:r>
    </w:p>
    <w:p w14:paraId="396D2DE5" w14:textId="77777777" w:rsidR="004E6C94" w:rsidRDefault="004E6C94" w:rsidP="001B1493">
      <w:pPr>
        <w:pStyle w:val="podpisi"/>
        <w:jc w:val="both"/>
        <w:rPr>
          <w:lang w:val="sl-SI"/>
        </w:rPr>
      </w:pPr>
    </w:p>
    <w:p w14:paraId="4E871F18" w14:textId="77777777" w:rsidR="006864FD" w:rsidRPr="00847B02" w:rsidRDefault="006864FD" w:rsidP="001B1493">
      <w:pPr>
        <w:pStyle w:val="podpisi"/>
        <w:jc w:val="both"/>
        <w:rPr>
          <w:lang w:val="sl-SI"/>
        </w:rPr>
      </w:pPr>
    </w:p>
    <w:p w14:paraId="22DAFFB3" w14:textId="575626BD" w:rsidR="00A22DC8" w:rsidRDefault="0015483A" w:rsidP="00A22DC8">
      <w:pPr>
        <w:pStyle w:val="podpisi"/>
        <w:jc w:val="both"/>
        <w:rPr>
          <w:b/>
          <w:bCs/>
          <w:lang w:val="sl-SI"/>
        </w:rPr>
      </w:pPr>
      <w:r>
        <w:rPr>
          <w:b/>
          <w:bCs/>
          <w:lang w:val="sl-SI"/>
        </w:rPr>
        <w:t>Vprašanje 2: Na katero obdobje se nanašajo objavljeni podatki na eDavki</w:t>
      </w:r>
      <w:r w:rsidR="00462003">
        <w:rPr>
          <w:b/>
          <w:bCs/>
          <w:lang w:val="sl-SI"/>
        </w:rPr>
        <w:t>h</w:t>
      </w:r>
      <w:r>
        <w:rPr>
          <w:b/>
          <w:bCs/>
          <w:lang w:val="sl-SI"/>
        </w:rPr>
        <w:t>?</w:t>
      </w:r>
    </w:p>
    <w:p w14:paraId="19D34DBE" w14:textId="77777777" w:rsidR="00E3249E" w:rsidRDefault="00E3249E" w:rsidP="00E3249E">
      <w:pPr>
        <w:pStyle w:val="podpisi"/>
        <w:jc w:val="both"/>
        <w:rPr>
          <w:lang w:val="sl-SI"/>
        </w:rPr>
      </w:pPr>
    </w:p>
    <w:p w14:paraId="3C8A4ECD" w14:textId="2BD10A51" w:rsidR="000F23A1" w:rsidRDefault="002026C2" w:rsidP="00047522">
      <w:pPr>
        <w:pStyle w:val="podpisi"/>
        <w:jc w:val="both"/>
        <w:rPr>
          <w:lang w:val="sl-SI"/>
        </w:rPr>
      </w:pPr>
      <w:r>
        <w:rPr>
          <w:lang w:val="sl-SI"/>
        </w:rPr>
        <w:t>Na eDavki</w:t>
      </w:r>
      <w:r w:rsidR="00462003">
        <w:rPr>
          <w:lang w:val="sl-SI"/>
        </w:rPr>
        <w:t>h</w:t>
      </w:r>
      <w:r>
        <w:rPr>
          <w:lang w:val="sl-SI"/>
        </w:rPr>
        <w:t xml:space="preserve"> so o</w:t>
      </w:r>
      <w:r w:rsidR="00E3249E" w:rsidRPr="00E3249E">
        <w:rPr>
          <w:lang w:val="sl-SI"/>
        </w:rPr>
        <w:t xml:space="preserve">bjavljeni </w:t>
      </w:r>
      <w:r w:rsidR="00D22B4C">
        <w:rPr>
          <w:lang w:val="sl-SI"/>
        </w:rPr>
        <w:t xml:space="preserve">DAC1 </w:t>
      </w:r>
      <w:r w:rsidR="00E3249E" w:rsidRPr="00E3249E">
        <w:rPr>
          <w:lang w:val="sl-SI"/>
        </w:rPr>
        <w:t>podatki</w:t>
      </w:r>
      <w:r w:rsidR="005A0B65">
        <w:rPr>
          <w:lang w:val="sl-SI"/>
        </w:rPr>
        <w:t xml:space="preserve"> o dohodkih iz zaposlitve, plačil</w:t>
      </w:r>
      <w:r w:rsidR="007E77F2">
        <w:rPr>
          <w:lang w:val="sl-SI"/>
        </w:rPr>
        <w:t>ih</w:t>
      </w:r>
      <w:r w:rsidR="005A0B65">
        <w:rPr>
          <w:lang w:val="sl-SI"/>
        </w:rPr>
        <w:t xml:space="preserve"> direktorjem, pokojnin</w:t>
      </w:r>
      <w:r w:rsidR="00B353AC">
        <w:rPr>
          <w:lang w:val="sl-SI"/>
        </w:rPr>
        <w:t>ah</w:t>
      </w:r>
      <w:r w:rsidR="007E77F2">
        <w:rPr>
          <w:lang w:val="sl-SI"/>
        </w:rPr>
        <w:t xml:space="preserve">, </w:t>
      </w:r>
      <w:r w:rsidR="005A0B65" w:rsidRPr="004E6C94">
        <w:rPr>
          <w:lang w:val="sl-SI"/>
        </w:rPr>
        <w:t>lastništv</w:t>
      </w:r>
      <w:r w:rsidR="005A0B65">
        <w:rPr>
          <w:lang w:val="sl-SI"/>
        </w:rPr>
        <w:t>u</w:t>
      </w:r>
      <w:r w:rsidR="005A0B65" w:rsidRPr="004E6C94">
        <w:rPr>
          <w:lang w:val="sl-SI"/>
        </w:rPr>
        <w:t xml:space="preserve"> nepremičnin in iz njih izhajajoč</w:t>
      </w:r>
      <w:r w:rsidR="007E77F2">
        <w:rPr>
          <w:lang w:val="sl-SI"/>
        </w:rPr>
        <w:t>em</w:t>
      </w:r>
      <w:r w:rsidR="005A0B65" w:rsidRPr="004E6C94">
        <w:rPr>
          <w:lang w:val="sl-SI"/>
        </w:rPr>
        <w:t xml:space="preserve"> dohod</w:t>
      </w:r>
      <w:r w:rsidR="007E77F2">
        <w:rPr>
          <w:lang w:val="sl-SI"/>
        </w:rPr>
        <w:t>ku ter licenčninah</w:t>
      </w:r>
      <w:r w:rsidR="000F23A1">
        <w:rPr>
          <w:lang w:val="sl-SI"/>
        </w:rPr>
        <w:t xml:space="preserve">, </w:t>
      </w:r>
      <w:r w:rsidR="00944076">
        <w:rPr>
          <w:lang w:val="sl-SI"/>
        </w:rPr>
        <w:t>ki jih je FURS prejel na podlagi avtomatične izmenjave</w:t>
      </w:r>
      <w:r w:rsidR="000F23A1">
        <w:rPr>
          <w:lang w:val="sl-SI"/>
        </w:rPr>
        <w:t xml:space="preserve"> in se navezujejo na</w:t>
      </w:r>
      <w:r w:rsidR="00E3249E" w:rsidRPr="00E3249E">
        <w:rPr>
          <w:lang w:val="sl-SI"/>
        </w:rPr>
        <w:t xml:space="preserve"> zadnji dve davčni </w:t>
      </w:r>
      <w:r w:rsidR="007E77F2">
        <w:rPr>
          <w:lang w:val="sl-SI"/>
        </w:rPr>
        <w:t>leti.</w:t>
      </w:r>
      <w:r w:rsidR="00E3249E">
        <w:rPr>
          <w:lang w:val="sl-SI"/>
        </w:rPr>
        <w:t xml:space="preserve"> </w:t>
      </w:r>
    </w:p>
    <w:p w14:paraId="02B22B88" w14:textId="77777777" w:rsidR="000F23A1" w:rsidRDefault="000F23A1" w:rsidP="00047522">
      <w:pPr>
        <w:pStyle w:val="podpisi"/>
        <w:jc w:val="both"/>
        <w:rPr>
          <w:lang w:val="sl-SI"/>
        </w:rPr>
      </w:pPr>
    </w:p>
    <w:p w14:paraId="4B7E96FF" w14:textId="16CFEDF0" w:rsidR="00185055" w:rsidRPr="00F83698" w:rsidRDefault="000F23A1" w:rsidP="00A22DC8">
      <w:pPr>
        <w:pStyle w:val="podpisi"/>
        <w:jc w:val="both"/>
        <w:rPr>
          <w:b/>
          <w:bCs/>
          <w:lang w:val="sl-SI"/>
        </w:rPr>
      </w:pPr>
      <w:r w:rsidRPr="00E3249E">
        <w:rPr>
          <w:lang w:val="sl-SI"/>
        </w:rPr>
        <w:t>Objav</w:t>
      </w:r>
      <w:r>
        <w:rPr>
          <w:lang w:val="sl-SI"/>
        </w:rPr>
        <w:t>a</w:t>
      </w:r>
      <w:r w:rsidRPr="00E3249E">
        <w:rPr>
          <w:lang w:val="sl-SI"/>
        </w:rPr>
        <w:t xml:space="preserve"> </w:t>
      </w:r>
      <w:r w:rsidR="00E3249E" w:rsidRPr="00E3249E">
        <w:rPr>
          <w:lang w:val="sl-SI"/>
        </w:rPr>
        <w:t>podatk</w:t>
      </w:r>
      <w:r>
        <w:rPr>
          <w:lang w:val="sl-SI"/>
        </w:rPr>
        <w:t>ov</w:t>
      </w:r>
      <w:r w:rsidR="00E3249E" w:rsidRPr="00E3249E">
        <w:rPr>
          <w:lang w:val="sl-SI"/>
        </w:rPr>
        <w:t xml:space="preserve"> o tujih dohodkih </w:t>
      </w:r>
      <w:r>
        <w:rPr>
          <w:lang w:val="sl-SI"/>
        </w:rPr>
        <w:t xml:space="preserve">je </w:t>
      </w:r>
      <w:r w:rsidR="00E3249E" w:rsidRPr="00E3249E">
        <w:rPr>
          <w:lang w:val="sl-SI"/>
        </w:rPr>
        <w:t xml:space="preserve">informativne narave in </w:t>
      </w:r>
      <w:r>
        <w:rPr>
          <w:lang w:val="sl-SI"/>
        </w:rPr>
        <w:t>je</w:t>
      </w:r>
      <w:r w:rsidRPr="00E3249E">
        <w:rPr>
          <w:lang w:val="sl-SI"/>
        </w:rPr>
        <w:t xml:space="preserve"> pripravljen</w:t>
      </w:r>
      <w:r>
        <w:rPr>
          <w:lang w:val="sl-SI"/>
        </w:rPr>
        <w:t>a</w:t>
      </w:r>
      <w:r w:rsidRPr="00E3249E">
        <w:rPr>
          <w:lang w:val="sl-SI"/>
        </w:rPr>
        <w:t xml:space="preserve"> </w:t>
      </w:r>
      <w:r w:rsidR="00E3249E" w:rsidRPr="00E3249E">
        <w:rPr>
          <w:lang w:val="sl-SI"/>
        </w:rPr>
        <w:t xml:space="preserve">na </w:t>
      </w:r>
      <w:r w:rsidR="0063549F">
        <w:rPr>
          <w:lang w:val="sl-SI"/>
        </w:rPr>
        <w:t xml:space="preserve">podlagi </w:t>
      </w:r>
      <w:r w:rsidR="00E3249E" w:rsidRPr="00E3249E">
        <w:rPr>
          <w:lang w:val="sl-SI"/>
        </w:rPr>
        <w:t xml:space="preserve"> podatkov, </w:t>
      </w:r>
      <w:r w:rsidR="0080058B">
        <w:rPr>
          <w:lang w:val="sl-SI"/>
        </w:rPr>
        <w:t xml:space="preserve">kot so bili </w:t>
      </w:r>
      <w:r w:rsidR="00E3249E" w:rsidRPr="00E3249E">
        <w:rPr>
          <w:lang w:val="sl-SI"/>
        </w:rPr>
        <w:t>prejeti s strani pristojnih organov drugih držav članic EU</w:t>
      </w:r>
      <w:r w:rsidR="00E3249E">
        <w:rPr>
          <w:lang w:val="sl-SI"/>
        </w:rPr>
        <w:t xml:space="preserve">. </w:t>
      </w:r>
      <w:r w:rsidR="00E3249E" w:rsidRPr="00F83698">
        <w:rPr>
          <w:lang w:val="sl-SI"/>
        </w:rPr>
        <w:t>Upoštevajte,</w:t>
      </w:r>
      <w:r w:rsidR="00F83698" w:rsidRPr="00F83698">
        <w:rPr>
          <w:lang w:val="sl-SI"/>
        </w:rPr>
        <w:t xml:space="preserve"> da</w:t>
      </w:r>
      <w:r w:rsidR="00E3249E" w:rsidRPr="00F83698">
        <w:rPr>
          <w:lang w:val="sl-SI"/>
        </w:rPr>
        <w:t xml:space="preserve"> </w:t>
      </w:r>
      <w:r w:rsidR="00F83698" w:rsidRPr="00F83698">
        <w:rPr>
          <w:lang w:val="sl-SI"/>
        </w:rPr>
        <w:t>objavljen</w:t>
      </w:r>
      <w:r w:rsidR="00F83698">
        <w:rPr>
          <w:lang w:val="sl-SI"/>
        </w:rPr>
        <w:t>i</w:t>
      </w:r>
      <w:r w:rsidR="00F83698" w:rsidRPr="00F83698">
        <w:rPr>
          <w:lang w:val="sl-SI"/>
        </w:rPr>
        <w:t xml:space="preserve"> podatek ni nujno dokončen ali pravilen, lahko se spremeni in je objavljen takšen kot je bil prejet s strani tujega pristojnega organa</w:t>
      </w:r>
      <w:r w:rsidR="00F83698">
        <w:rPr>
          <w:lang w:val="sl-SI"/>
        </w:rPr>
        <w:t>.</w:t>
      </w:r>
    </w:p>
    <w:p w14:paraId="6E328766" w14:textId="77777777" w:rsidR="006864FD" w:rsidRDefault="006864FD" w:rsidP="00A22DC8">
      <w:pPr>
        <w:pStyle w:val="podpisi"/>
        <w:jc w:val="both"/>
        <w:rPr>
          <w:b/>
          <w:bCs/>
          <w:lang w:val="sl-SI"/>
        </w:rPr>
      </w:pPr>
    </w:p>
    <w:p w14:paraId="5BB8CAFD" w14:textId="243E83C9" w:rsidR="00185055" w:rsidRDefault="00A22DC8" w:rsidP="00A22DC8">
      <w:pPr>
        <w:pStyle w:val="podpisi"/>
        <w:jc w:val="both"/>
        <w:rPr>
          <w:b/>
          <w:bCs/>
          <w:lang w:val="sl-SI"/>
        </w:rPr>
      </w:pPr>
      <w:r>
        <w:rPr>
          <w:b/>
          <w:bCs/>
          <w:lang w:val="sl-SI"/>
        </w:rPr>
        <w:t xml:space="preserve">Vprašanje </w:t>
      </w:r>
      <w:r w:rsidR="00185055">
        <w:rPr>
          <w:b/>
          <w:bCs/>
          <w:lang w:val="sl-SI"/>
        </w:rPr>
        <w:t>3</w:t>
      </w:r>
      <w:r>
        <w:rPr>
          <w:b/>
          <w:bCs/>
          <w:lang w:val="sl-SI"/>
        </w:rPr>
        <w:t>:</w:t>
      </w:r>
      <w:r w:rsidR="00E238B5" w:rsidRPr="00E238B5">
        <w:rPr>
          <w:b/>
          <w:bCs/>
          <w:lang w:val="sl-SI"/>
        </w:rPr>
        <w:t xml:space="preserve"> </w:t>
      </w:r>
      <w:r w:rsidR="00E238B5">
        <w:rPr>
          <w:b/>
          <w:bCs/>
          <w:lang w:val="sl-SI"/>
        </w:rPr>
        <w:t>Zakaj se podatki o dohodkih iz tujine, objavljeni na eDavkih, razlikujejo od podatkov, ki sem jih dejansko prejel iz tujine</w:t>
      </w:r>
      <w:r w:rsidR="00254249">
        <w:rPr>
          <w:b/>
          <w:bCs/>
          <w:lang w:val="sl-SI"/>
        </w:rPr>
        <w:t>?</w:t>
      </w:r>
    </w:p>
    <w:p w14:paraId="5A4E8E64" w14:textId="77777777" w:rsidR="00185055" w:rsidRDefault="00185055" w:rsidP="00A22DC8">
      <w:pPr>
        <w:pStyle w:val="podpisi"/>
        <w:jc w:val="both"/>
        <w:rPr>
          <w:b/>
          <w:bCs/>
          <w:lang w:val="sl-SI"/>
        </w:rPr>
      </w:pPr>
    </w:p>
    <w:p w14:paraId="23C30978" w14:textId="5EDBC513" w:rsidR="00A22DC8" w:rsidRPr="00306DEE" w:rsidRDefault="000F23A1" w:rsidP="00A22DC8">
      <w:pPr>
        <w:pStyle w:val="podpisi"/>
        <w:jc w:val="both"/>
        <w:rPr>
          <w:lang w:val="sl-SI"/>
        </w:rPr>
      </w:pPr>
      <w:r>
        <w:rPr>
          <w:lang w:val="sl-SI"/>
        </w:rPr>
        <w:t>Opozoriti je treba</w:t>
      </w:r>
      <w:r w:rsidR="00185055" w:rsidRPr="00306DEE">
        <w:rPr>
          <w:lang w:val="sl-SI"/>
        </w:rPr>
        <w:t>, da so objavljeni podatki o dohodkih iz tujine informativne narav</w:t>
      </w:r>
      <w:r>
        <w:rPr>
          <w:lang w:val="sl-SI"/>
        </w:rPr>
        <w:t>e in</w:t>
      </w:r>
      <w:r w:rsidR="00185055" w:rsidRPr="00306DEE">
        <w:rPr>
          <w:lang w:val="sl-SI"/>
        </w:rPr>
        <w:t xml:space="preserve"> </w:t>
      </w:r>
      <w:r>
        <w:rPr>
          <w:lang w:val="sl-SI"/>
        </w:rPr>
        <w:t xml:space="preserve">morda </w:t>
      </w:r>
      <w:r w:rsidR="00A22DC8" w:rsidRPr="00306DEE">
        <w:rPr>
          <w:lang w:val="sl-SI"/>
        </w:rPr>
        <w:t>ne odražajo</w:t>
      </w:r>
      <w:r w:rsidR="001B1493">
        <w:rPr>
          <w:lang w:val="sl-SI"/>
        </w:rPr>
        <w:t xml:space="preserve"> </w:t>
      </w:r>
      <w:r w:rsidR="00A22DC8" w:rsidRPr="00306DEE">
        <w:rPr>
          <w:lang w:val="sl-SI"/>
        </w:rPr>
        <w:t>dejanskega stanja</w:t>
      </w:r>
      <w:r w:rsidR="00185055" w:rsidRPr="00306DEE">
        <w:rPr>
          <w:lang w:val="sl-SI"/>
        </w:rPr>
        <w:t>. Razlogi</w:t>
      </w:r>
      <w:r w:rsidR="00306DEE">
        <w:rPr>
          <w:lang w:val="sl-SI"/>
        </w:rPr>
        <w:t xml:space="preserve"> za to</w:t>
      </w:r>
      <w:r w:rsidR="00185055" w:rsidRPr="00306DEE">
        <w:rPr>
          <w:lang w:val="sl-SI"/>
        </w:rPr>
        <w:t xml:space="preserve"> so lahko različni:</w:t>
      </w:r>
    </w:p>
    <w:p w14:paraId="639D8A5A" w14:textId="77777777" w:rsidR="00A5335E" w:rsidRDefault="00A5335E" w:rsidP="00A22DC8">
      <w:pPr>
        <w:pStyle w:val="podpisi"/>
        <w:jc w:val="both"/>
        <w:rPr>
          <w:b/>
          <w:bCs/>
          <w:lang w:val="sl-SI"/>
        </w:rPr>
      </w:pPr>
    </w:p>
    <w:p w14:paraId="3C2F0C7D" w14:textId="4932F864" w:rsidR="00DB6476" w:rsidRPr="001B1493" w:rsidRDefault="001B1493" w:rsidP="009F427F">
      <w:pPr>
        <w:pStyle w:val="podpisi"/>
        <w:numPr>
          <w:ilvl w:val="0"/>
          <w:numId w:val="7"/>
        </w:numPr>
        <w:jc w:val="both"/>
        <w:rPr>
          <w:lang w:val="sl-SI"/>
        </w:rPr>
      </w:pPr>
      <w:r w:rsidRPr="001B1493">
        <w:rPr>
          <w:lang w:val="sl-SI"/>
        </w:rPr>
        <w:t xml:space="preserve">neustrezno </w:t>
      </w:r>
      <w:r w:rsidR="0086735F" w:rsidRPr="001B1493">
        <w:rPr>
          <w:lang w:val="sl-SI"/>
        </w:rPr>
        <w:t>poročanj</w:t>
      </w:r>
      <w:r w:rsidR="00005003" w:rsidRPr="001B1493">
        <w:rPr>
          <w:lang w:val="sl-SI"/>
        </w:rPr>
        <w:t>e</w:t>
      </w:r>
      <w:r w:rsidR="00306DEE" w:rsidRPr="001B1493">
        <w:rPr>
          <w:lang w:val="sl-SI"/>
        </w:rPr>
        <w:t xml:space="preserve"> podatkov</w:t>
      </w:r>
      <w:r w:rsidR="0086735F" w:rsidRPr="001B1493">
        <w:rPr>
          <w:lang w:val="sl-SI"/>
        </w:rPr>
        <w:t xml:space="preserve"> </w:t>
      </w:r>
      <w:r w:rsidR="00306DEE" w:rsidRPr="001B1493">
        <w:rPr>
          <w:lang w:val="sl-SI"/>
        </w:rPr>
        <w:t>s strani države pošiljateljice</w:t>
      </w:r>
      <w:r w:rsidR="0086735F" w:rsidRPr="001B1493">
        <w:rPr>
          <w:lang w:val="sl-SI"/>
        </w:rPr>
        <w:t xml:space="preserve">, </w:t>
      </w:r>
    </w:p>
    <w:p w14:paraId="5AB612A9" w14:textId="4FACC7FA" w:rsidR="00A5335E" w:rsidRDefault="0086735F" w:rsidP="009F427F">
      <w:pPr>
        <w:pStyle w:val="podpisi"/>
        <w:numPr>
          <w:ilvl w:val="0"/>
          <w:numId w:val="7"/>
        </w:numPr>
        <w:jc w:val="both"/>
        <w:rPr>
          <w:lang w:val="sl-SI"/>
        </w:rPr>
      </w:pPr>
      <w:r w:rsidRPr="001B1493">
        <w:rPr>
          <w:lang w:val="sl-SI"/>
        </w:rPr>
        <w:t>različna davčna obravnava posameznih vrst dohodkov po</w:t>
      </w:r>
      <w:r w:rsidR="00DB6476" w:rsidRPr="001B1493">
        <w:rPr>
          <w:lang w:val="sl-SI"/>
        </w:rPr>
        <w:t xml:space="preserve"> slovenski in tuji</w:t>
      </w:r>
      <w:r w:rsidRPr="001B1493">
        <w:rPr>
          <w:lang w:val="sl-SI"/>
        </w:rPr>
        <w:t xml:space="preserve"> nacionalni </w:t>
      </w:r>
      <w:r w:rsidR="007A13A6" w:rsidRPr="001B1493">
        <w:rPr>
          <w:lang w:val="sl-SI"/>
        </w:rPr>
        <w:t xml:space="preserve">davčni </w:t>
      </w:r>
      <w:r w:rsidRPr="001B1493">
        <w:rPr>
          <w:lang w:val="sl-SI"/>
        </w:rPr>
        <w:t>zakonodaji</w:t>
      </w:r>
      <w:r w:rsidR="00306DEE" w:rsidRPr="001B1493">
        <w:rPr>
          <w:lang w:val="sl-SI"/>
        </w:rPr>
        <w:t>. To</w:t>
      </w:r>
      <w:r w:rsidR="00DB6476" w:rsidRPr="001B1493">
        <w:rPr>
          <w:lang w:val="sl-SI"/>
        </w:rPr>
        <w:t xml:space="preserve"> pomeni, da</w:t>
      </w:r>
      <w:r w:rsidRPr="001B1493">
        <w:rPr>
          <w:lang w:val="sl-SI"/>
        </w:rPr>
        <w:t xml:space="preserve"> objavljeni zneski dohodkov iz tujine lahko vključujejo tudi dohodke, ki se</w:t>
      </w:r>
      <w:r w:rsidR="00DB6476" w:rsidRPr="001B1493">
        <w:rPr>
          <w:lang w:val="sl-SI"/>
        </w:rPr>
        <w:t xml:space="preserve"> v skladu s slovensko davčno zakonodajo</w:t>
      </w:r>
      <w:r w:rsidR="007A13A6" w:rsidRPr="001B1493">
        <w:rPr>
          <w:lang w:val="sl-SI"/>
        </w:rPr>
        <w:t xml:space="preserve"> delno ali v celoti</w:t>
      </w:r>
      <w:r w:rsidRPr="001B1493">
        <w:rPr>
          <w:lang w:val="sl-SI"/>
        </w:rPr>
        <w:t xml:space="preserve"> ne vštevajo v davčno osnovo </w:t>
      </w:r>
      <w:r w:rsidR="007A13A6" w:rsidRPr="001B1493">
        <w:rPr>
          <w:lang w:val="sl-SI"/>
        </w:rPr>
        <w:t>(</w:t>
      </w:r>
      <w:r w:rsidRPr="001B1493">
        <w:rPr>
          <w:lang w:val="sl-SI"/>
        </w:rPr>
        <w:t>povračila stroškov v zvezi z delom, božičnica, regres</w:t>
      </w:r>
      <w:r w:rsidR="007A13A6" w:rsidRPr="001B1493">
        <w:rPr>
          <w:lang w:val="sl-SI"/>
        </w:rPr>
        <w:t>,…</w:t>
      </w:r>
      <w:r w:rsidRPr="001B1493">
        <w:rPr>
          <w:lang w:val="sl-SI"/>
        </w:rPr>
        <w:t xml:space="preserve"> </w:t>
      </w:r>
      <w:r w:rsidR="009F427F" w:rsidRPr="001B1493">
        <w:rPr>
          <w:lang w:val="sl-SI"/>
        </w:rPr>
        <w:t>)</w:t>
      </w:r>
      <w:r w:rsidR="007A13A6">
        <w:rPr>
          <w:lang w:val="sl-SI"/>
        </w:rPr>
        <w:t xml:space="preserve"> oziroma </w:t>
      </w:r>
      <w:r w:rsidR="007A13A6" w:rsidRPr="007A13A6">
        <w:rPr>
          <w:lang w:val="sl-SI"/>
        </w:rPr>
        <w:t xml:space="preserve">objavljeni zneski dohodkov iz tujine </w:t>
      </w:r>
      <w:r w:rsidR="007A13A6">
        <w:rPr>
          <w:lang w:val="sl-SI"/>
        </w:rPr>
        <w:t>ne</w:t>
      </w:r>
      <w:r w:rsidR="007A13A6" w:rsidRPr="007A13A6">
        <w:rPr>
          <w:lang w:val="sl-SI"/>
        </w:rPr>
        <w:t xml:space="preserve"> vključujejo</w:t>
      </w:r>
      <w:r w:rsidR="007A13A6">
        <w:rPr>
          <w:lang w:val="sl-SI"/>
        </w:rPr>
        <w:t xml:space="preserve"> </w:t>
      </w:r>
      <w:r w:rsidR="007A13A6" w:rsidRPr="007A13A6">
        <w:rPr>
          <w:lang w:val="sl-SI"/>
        </w:rPr>
        <w:t>dohod</w:t>
      </w:r>
      <w:r w:rsidR="007A13A6">
        <w:rPr>
          <w:lang w:val="sl-SI"/>
        </w:rPr>
        <w:t>kov, ki v skladu s tujo davčno zakonodajo niso obdavčeni, v Sloveniji pa se delno ali v celoti vštevajo v davčno osnovo.</w:t>
      </w:r>
    </w:p>
    <w:p w14:paraId="50BEC68F" w14:textId="60E45369" w:rsidR="00306DEE" w:rsidRPr="00306DEE" w:rsidRDefault="001A3B0E" w:rsidP="009F427F">
      <w:pPr>
        <w:pStyle w:val="podpisi"/>
        <w:numPr>
          <w:ilvl w:val="0"/>
          <w:numId w:val="7"/>
        </w:numPr>
        <w:jc w:val="both"/>
        <w:rPr>
          <w:lang w:val="sl-SI"/>
        </w:rPr>
      </w:pPr>
      <w:r>
        <w:rPr>
          <w:lang w:val="sl-SI"/>
        </w:rPr>
        <w:t>n</w:t>
      </w:r>
      <w:r w:rsidR="001B1493">
        <w:rPr>
          <w:lang w:val="sl-SI"/>
        </w:rPr>
        <w:t xml:space="preserve">eustrezna </w:t>
      </w:r>
      <w:r w:rsidR="00306DEE">
        <w:rPr>
          <w:lang w:val="sl-SI"/>
        </w:rPr>
        <w:t>obdelava prejetih podatkov, kot je napačna identifikacija davčnega zavezanca.</w:t>
      </w:r>
    </w:p>
    <w:p w14:paraId="7FF7AB94" w14:textId="77777777" w:rsidR="0086735F" w:rsidRDefault="0086735F" w:rsidP="0086735F">
      <w:pPr>
        <w:pStyle w:val="podpisi"/>
        <w:jc w:val="both"/>
        <w:rPr>
          <w:lang w:val="sl-SI"/>
        </w:rPr>
      </w:pPr>
    </w:p>
    <w:p w14:paraId="4172D14E" w14:textId="5EBD55AF" w:rsidR="0086735F" w:rsidRPr="00785E82" w:rsidRDefault="0086735F" w:rsidP="0086735F">
      <w:pPr>
        <w:pStyle w:val="podpisi"/>
        <w:jc w:val="both"/>
        <w:rPr>
          <w:rFonts w:cs="Arial"/>
          <w:lang w:val="sl-SI"/>
        </w:rPr>
      </w:pPr>
      <w:r w:rsidRPr="00785E82">
        <w:rPr>
          <w:rFonts w:cs="Arial"/>
          <w:lang w:val="sl-SI"/>
        </w:rPr>
        <w:t xml:space="preserve">V primeru razlikovanja objavljenih </w:t>
      </w:r>
      <w:r w:rsidR="00C04075">
        <w:rPr>
          <w:rFonts w:cs="Arial"/>
          <w:lang w:val="sl-SI"/>
        </w:rPr>
        <w:t xml:space="preserve">podatkov </w:t>
      </w:r>
      <w:r w:rsidRPr="00785E82">
        <w:rPr>
          <w:rFonts w:cs="Arial"/>
          <w:lang w:val="sl-SI"/>
        </w:rPr>
        <w:t>na eDavki</w:t>
      </w:r>
      <w:r w:rsidR="00C04075">
        <w:rPr>
          <w:rFonts w:cs="Arial"/>
          <w:lang w:val="sl-SI"/>
        </w:rPr>
        <w:t>h</w:t>
      </w:r>
      <w:r w:rsidRPr="00785E82">
        <w:rPr>
          <w:rFonts w:cs="Arial"/>
          <w:lang w:val="sl-SI"/>
        </w:rPr>
        <w:t xml:space="preserve"> </w:t>
      </w:r>
      <w:r w:rsidR="00C04075">
        <w:rPr>
          <w:rFonts w:cs="Arial"/>
          <w:lang w:val="sl-SI"/>
        </w:rPr>
        <w:t>in podatkov</w:t>
      </w:r>
      <w:r w:rsidRPr="00785E82">
        <w:rPr>
          <w:rFonts w:cs="Arial"/>
          <w:lang w:val="sl-SI"/>
        </w:rPr>
        <w:t xml:space="preserve">, s katerimi dejansko razpolagate, predlagamo, da </w:t>
      </w:r>
      <w:r w:rsidR="00185055" w:rsidRPr="00785E82">
        <w:rPr>
          <w:rFonts w:cs="Arial"/>
          <w:lang w:val="sl-SI"/>
        </w:rPr>
        <w:t xml:space="preserve">se obrnete na tujega izplačevalca </w:t>
      </w:r>
      <w:r w:rsidR="00F943D4" w:rsidRPr="00785E82">
        <w:rPr>
          <w:rFonts w:cs="Arial"/>
          <w:lang w:val="sl-SI"/>
        </w:rPr>
        <w:t>dohodka ali na Klicni center za davke fizičnih oseb</w:t>
      </w:r>
      <w:r w:rsidR="00185055" w:rsidRPr="00785E82">
        <w:rPr>
          <w:rFonts w:cs="Arial"/>
          <w:lang w:val="sl-SI"/>
        </w:rPr>
        <w:t xml:space="preserve"> FURS (08 200 1001)</w:t>
      </w:r>
      <w:r w:rsidR="00174FFF" w:rsidRPr="00785E82">
        <w:rPr>
          <w:rFonts w:cs="Arial"/>
          <w:lang w:val="sl-SI"/>
        </w:rPr>
        <w:t xml:space="preserve"> </w:t>
      </w:r>
      <w:hyperlink r:id="rId10" w:anchor="c7818" w:history="1">
        <w:r w:rsidR="00174FFF" w:rsidRPr="00785E82">
          <w:rPr>
            <w:rStyle w:val="Hiperpovezava"/>
            <w:rFonts w:cs="Arial"/>
            <w:lang w:val="sl-SI"/>
          </w:rPr>
          <w:t xml:space="preserve">ali </w:t>
        </w:r>
        <w:r w:rsidR="008F36C0" w:rsidRPr="00785E82">
          <w:rPr>
            <w:rStyle w:val="Hiperpovezava"/>
            <w:rFonts w:cs="Arial"/>
            <w:lang w:val="sl-SI"/>
          </w:rPr>
          <w:t xml:space="preserve">na </w:t>
        </w:r>
        <w:r w:rsidR="00174FFF" w:rsidRPr="00785E82">
          <w:rPr>
            <w:rStyle w:val="Hiperpovezava"/>
            <w:rFonts w:cs="Arial"/>
            <w:lang w:val="sl-SI"/>
          </w:rPr>
          <w:t>Klicni center za davke poslovnih subjektov (fizične osebe z dejavnostjo ali pravne osebe (08 200 1003)</w:t>
        </w:r>
      </w:hyperlink>
    </w:p>
    <w:p w14:paraId="272D1364" w14:textId="77777777" w:rsidR="001D17DD" w:rsidRPr="00785E82" w:rsidRDefault="001D17DD" w:rsidP="0086735F">
      <w:pPr>
        <w:pStyle w:val="podpisi"/>
        <w:jc w:val="both"/>
        <w:rPr>
          <w:rFonts w:cs="Arial"/>
          <w:lang w:val="sl-SI"/>
        </w:rPr>
      </w:pPr>
    </w:p>
    <w:p w14:paraId="4AA1DD4C" w14:textId="020C38C3" w:rsidR="00F77029" w:rsidRDefault="00F77029" w:rsidP="00F77029">
      <w:pPr>
        <w:pStyle w:val="podpisi"/>
        <w:jc w:val="both"/>
        <w:rPr>
          <w:rStyle w:val="fontstyle01"/>
          <w:rFonts w:ascii="Arial" w:hAnsi="Arial" w:cs="Arial"/>
          <w:lang w:val="sl-SI"/>
        </w:rPr>
      </w:pPr>
      <w:r w:rsidRPr="00785E82">
        <w:rPr>
          <w:rFonts w:cs="Arial"/>
          <w:lang w:val="sl-SI"/>
        </w:rPr>
        <w:t>Pri tem je opozoriti, d</w:t>
      </w:r>
      <w:r w:rsidRPr="00785E82">
        <w:rPr>
          <w:rStyle w:val="fontstyle01"/>
          <w:rFonts w:ascii="Arial" w:hAnsi="Arial" w:cs="Arial"/>
          <w:lang w:val="sl-SI"/>
        </w:rPr>
        <w:t>a ima davčni organ</w:t>
      </w:r>
      <w:r w:rsidR="0063549F" w:rsidRPr="00785E82">
        <w:rPr>
          <w:rStyle w:val="fontstyle01"/>
          <w:rFonts w:ascii="Arial" w:hAnsi="Arial" w:cs="Arial"/>
          <w:lang w:val="sl-SI"/>
        </w:rPr>
        <w:t>,</w:t>
      </w:r>
      <w:r w:rsidRPr="00785E82">
        <w:rPr>
          <w:rStyle w:val="fontstyle01"/>
          <w:rFonts w:ascii="Arial" w:hAnsi="Arial" w:cs="Arial"/>
          <w:lang w:val="sl-SI"/>
        </w:rPr>
        <w:t xml:space="preserve"> </w:t>
      </w:r>
      <w:r w:rsidR="00D11D09" w:rsidRPr="00785E82">
        <w:rPr>
          <w:rStyle w:val="fontstyle01"/>
          <w:rFonts w:ascii="Arial" w:hAnsi="Arial" w:cs="Arial"/>
          <w:lang w:val="sl-SI"/>
        </w:rPr>
        <w:t>poleg avtomatične izmenjave informacij med davčnimi administracijam</w:t>
      </w:r>
      <w:r w:rsidR="008067C8" w:rsidRPr="00785E82">
        <w:rPr>
          <w:rStyle w:val="fontstyle01"/>
          <w:rFonts w:ascii="Arial" w:hAnsi="Arial" w:cs="Arial"/>
          <w:lang w:val="sl-SI"/>
        </w:rPr>
        <w:t>i</w:t>
      </w:r>
      <w:r w:rsidR="00D11D09" w:rsidRPr="00785E82">
        <w:rPr>
          <w:rStyle w:val="fontstyle01"/>
          <w:rFonts w:ascii="Arial" w:hAnsi="Arial" w:cs="Arial"/>
          <w:lang w:val="sl-SI"/>
        </w:rPr>
        <w:t xml:space="preserve"> tudi </w:t>
      </w:r>
      <w:r w:rsidRPr="00785E82">
        <w:rPr>
          <w:rStyle w:val="fontstyle01"/>
          <w:rFonts w:ascii="Arial" w:hAnsi="Arial" w:cs="Arial"/>
          <w:lang w:val="sl-SI"/>
        </w:rPr>
        <w:t xml:space="preserve">možnost </w:t>
      </w:r>
      <w:r w:rsidR="00D11D09" w:rsidRPr="00785E82">
        <w:rPr>
          <w:rStyle w:val="fontstyle01"/>
          <w:rFonts w:ascii="Arial" w:hAnsi="Arial" w:cs="Arial"/>
          <w:lang w:val="sl-SI"/>
        </w:rPr>
        <w:t xml:space="preserve">dodatne </w:t>
      </w:r>
      <w:r w:rsidRPr="00785E82">
        <w:rPr>
          <w:rStyle w:val="fontstyle01"/>
          <w:rFonts w:ascii="Arial" w:hAnsi="Arial" w:cs="Arial"/>
          <w:lang w:val="sl-SI"/>
        </w:rPr>
        <w:t>prever</w:t>
      </w:r>
      <w:r w:rsidR="00D11D09" w:rsidRPr="00785E82">
        <w:rPr>
          <w:rStyle w:val="fontstyle01"/>
          <w:rFonts w:ascii="Arial" w:hAnsi="Arial" w:cs="Arial"/>
          <w:lang w:val="sl-SI"/>
        </w:rPr>
        <w:t xml:space="preserve">be </w:t>
      </w:r>
      <w:r w:rsidR="00747FDF" w:rsidRPr="00785E82">
        <w:rPr>
          <w:rStyle w:val="fontstyle01"/>
          <w:rFonts w:ascii="Arial" w:hAnsi="Arial" w:cs="Arial"/>
          <w:lang w:val="sl-SI"/>
        </w:rPr>
        <w:t xml:space="preserve">prejetih </w:t>
      </w:r>
      <w:r w:rsidR="00D11D09" w:rsidRPr="00785E82">
        <w:rPr>
          <w:rStyle w:val="fontstyle01"/>
          <w:rFonts w:ascii="Arial" w:hAnsi="Arial" w:cs="Arial"/>
          <w:lang w:val="sl-SI"/>
        </w:rPr>
        <w:t>podatkov</w:t>
      </w:r>
      <w:r w:rsidR="00747FDF" w:rsidRPr="00785E82">
        <w:rPr>
          <w:rStyle w:val="fontstyle01"/>
          <w:rFonts w:ascii="Arial" w:hAnsi="Arial" w:cs="Arial"/>
          <w:lang w:val="sl-SI"/>
        </w:rPr>
        <w:t xml:space="preserve"> pri tujem davčnem organu.</w:t>
      </w:r>
      <w:r w:rsidRPr="00785E82">
        <w:rPr>
          <w:rStyle w:val="fontstyle01"/>
          <w:rFonts w:ascii="Arial" w:hAnsi="Arial" w:cs="Arial"/>
          <w:lang w:val="sl-SI"/>
        </w:rPr>
        <w:t xml:space="preserve"> </w:t>
      </w:r>
    </w:p>
    <w:p w14:paraId="0C924DDC" w14:textId="77777777" w:rsidR="000E6060" w:rsidRDefault="000E6060" w:rsidP="00A22DC8">
      <w:pPr>
        <w:pStyle w:val="podpisi"/>
        <w:jc w:val="both"/>
        <w:rPr>
          <w:rFonts w:cs="Arial"/>
          <w:b/>
          <w:bCs/>
          <w:lang w:val="sl-SI"/>
        </w:rPr>
      </w:pPr>
    </w:p>
    <w:p w14:paraId="33C696EF" w14:textId="77777777" w:rsidR="006864FD" w:rsidRDefault="006864FD" w:rsidP="00A22DC8">
      <w:pPr>
        <w:pStyle w:val="podpisi"/>
        <w:jc w:val="both"/>
        <w:rPr>
          <w:rFonts w:cs="Arial"/>
          <w:b/>
          <w:bCs/>
          <w:lang w:val="sl-SI"/>
        </w:rPr>
      </w:pPr>
    </w:p>
    <w:p w14:paraId="61300525" w14:textId="77777777" w:rsidR="006864FD" w:rsidRPr="00785E82" w:rsidRDefault="006864FD" w:rsidP="00A22DC8">
      <w:pPr>
        <w:pStyle w:val="podpisi"/>
        <w:jc w:val="both"/>
        <w:rPr>
          <w:rFonts w:cs="Arial"/>
          <w:b/>
          <w:bCs/>
          <w:lang w:val="sl-SI"/>
        </w:rPr>
      </w:pPr>
    </w:p>
    <w:p w14:paraId="43466E90" w14:textId="631FD815" w:rsidR="000E6060" w:rsidRDefault="000E6060" w:rsidP="000E6060">
      <w:pPr>
        <w:pStyle w:val="podpisi"/>
        <w:jc w:val="both"/>
        <w:rPr>
          <w:b/>
          <w:bCs/>
          <w:lang w:val="sl-SI"/>
        </w:rPr>
      </w:pPr>
      <w:r w:rsidRPr="00A22DC8">
        <w:rPr>
          <w:b/>
          <w:bCs/>
          <w:lang w:val="sl-SI"/>
        </w:rPr>
        <w:lastRenderedPageBreak/>
        <w:t xml:space="preserve">Vprašanje </w:t>
      </w:r>
      <w:r w:rsidR="00B7292C">
        <w:rPr>
          <w:b/>
          <w:bCs/>
          <w:lang w:val="sl-SI"/>
        </w:rPr>
        <w:t>4</w:t>
      </w:r>
      <w:r w:rsidRPr="00A22DC8">
        <w:rPr>
          <w:b/>
          <w:bCs/>
          <w:lang w:val="sl-SI"/>
        </w:rPr>
        <w:t>:</w:t>
      </w:r>
      <w:r>
        <w:rPr>
          <w:b/>
          <w:bCs/>
          <w:lang w:val="sl-SI"/>
        </w:rPr>
        <w:t xml:space="preserve"> V tujini dosegam</w:t>
      </w:r>
      <w:r w:rsidR="00BD6C72">
        <w:rPr>
          <w:b/>
          <w:bCs/>
          <w:lang w:val="sl-SI"/>
        </w:rPr>
        <w:t>(o)</w:t>
      </w:r>
      <w:r>
        <w:rPr>
          <w:b/>
          <w:bCs/>
          <w:lang w:val="sl-SI"/>
        </w:rPr>
        <w:t xml:space="preserve"> dohodke, venda</w:t>
      </w:r>
      <w:r w:rsidR="00E238B5">
        <w:rPr>
          <w:b/>
          <w:bCs/>
          <w:lang w:val="sl-SI"/>
        </w:rPr>
        <w:t>r niso bili napovedani davčnemu organu</w:t>
      </w:r>
    </w:p>
    <w:p w14:paraId="7E66B839" w14:textId="77777777" w:rsidR="00D5633E" w:rsidRDefault="00D5633E" w:rsidP="00A22DC8">
      <w:pPr>
        <w:pStyle w:val="podpisi"/>
        <w:jc w:val="both"/>
        <w:rPr>
          <w:b/>
          <w:bCs/>
          <w:lang w:val="sl-SI"/>
        </w:rPr>
      </w:pPr>
    </w:p>
    <w:p w14:paraId="780915CC" w14:textId="1FCC09E1" w:rsidR="00D5633E" w:rsidRDefault="00A7146C" w:rsidP="00A22DC8">
      <w:pPr>
        <w:pStyle w:val="podpisi"/>
        <w:jc w:val="both"/>
        <w:rPr>
          <w:lang w:val="sl-SI"/>
        </w:rPr>
      </w:pPr>
      <w:r w:rsidRPr="00954545">
        <w:rPr>
          <w:lang w:val="sl-SI"/>
        </w:rPr>
        <w:t xml:space="preserve">Dohodke, prejete iz tujine, ste kot </w:t>
      </w:r>
      <w:r w:rsidR="00DF7D52">
        <w:rPr>
          <w:lang w:val="sl-SI"/>
        </w:rPr>
        <w:t xml:space="preserve">posameznik </w:t>
      </w:r>
      <w:r w:rsidRPr="00954545">
        <w:rPr>
          <w:lang w:val="sl-SI"/>
        </w:rPr>
        <w:t xml:space="preserve">rezident Slovenije dolžni napovedati pri </w:t>
      </w:r>
      <w:r w:rsidR="00005A76">
        <w:rPr>
          <w:lang w:val="sl-SI"/>
        </w:rPr>
        <w:t xml:space="preserve">davčnem organu </w:t>
      </w:r>
      <w:r w:rsidRPr="00954545">
        <w:rPr>
          <w:lang w:val="sl-SI"/>
        </w:rPr>
        <w:t xml:space="preserve">v ustreznih </w:t>
      </w:r>
      <w:hyperlink r:id="rId11" w:history="1">
        <w:r w:rsidRPr="00954545">
          <w:rPr>
            <w:rStyle w:val="Hiperpovezava"/>
            <w:lang w:val="sl-SI"/>
          </w:rPr>
          <w:t xml:space="preserve">obrazcih napovedi za odmero </w:t>
        </w:r>
        <w:r>
          <w:rPr>
            <w:rStyle w:val="Hiperpovezava"/>
            <w:lang w:val="sl-SI"/>
          </w:rPr>
          <w:t>(</w:t>
        </w:r>
        <w:r w:rsidRPr="00954545">
          <w:rPr>
            <w:rStyle w:val="Hiperpovezava"/>
            <w:lang w:val="sl-SI"/>
          </w:rPr>
          <w:t>akontacije</w:t>
        </w:r>
        <w:r>
          <w:rPr>
            <w:rStyle w:val="Hiperpovezava"/>
            <w:lang w:val="sl-SI"/>
          </w:rPr>
          <w:t>)</w:t>
        </w:r>
        <w:r w:rsidRPr="00954545">
          <w:rPr>
            <w:rStyle w:val="Hiperpovezava"/>
            <w:lang w:val="sl-SI"/>
          </w:rPr>
          <w:t xml:space="preserve"> dohodnine od posameznih dohodkov</w:t>
        </w:r>
      </w:hyperlink>
      <w:r w:rsidR="002B3C33">
        <w:rPr>
          <w:lang w:val="sl-SI"/>
        </w:rPr>
        <w:t xml:space="preserve">, v katerih je treba napovedati dejanske zneske prejetih dohodkov iz tujine in priložiti ustrezna dokazila (npr. potrdilo tujega davčnega organa o izplačanih dohodkih v drugi državi, tuje plačilne liste, povzetki o izplačanih dohodkih pri tujih izplačevalcih, izpiski banke o prilivih na TRR). </w:t>
      </w:r>
      <w:r w:rsidR="0003500C">
        <w:rPr>
          <w:lang w:val="sl-SI"/>
        </w:rPr>
        <w:t>Napovedati je treba bruto dohodek in ne zneska izplačila, to je bruto dohodka, zmanjšanega za davke in prispevke</w:t>
      </w:r>
      <w:r w:rsidR="006A6492">
        <w:rPr>
          <w:lang w:val="sl-SI"/>
        </w:rPr>
        <w:t xml:space="preserve"> za socialno varnost. </w:t>
      </w:r>
    </w:p>
    <w:p w14:paraId="63777FA9" w14:textId="6F93D5C5" w:rsidR="00EE33A2" w:rsidRDefault="00EE33A2" w:rsidP="00A22DC8">
      <w:pPr>
        <w:pStyle w:val="podpisi"/>
        <w:jc w:val="both"/>
        <w:rPr>
          <w:lang w:val="sl-SI"/>
        </w:rPr>
      </w:pPr>
    </w:p>
    <w:p w14:paraId="23B10FAF" w14:textId="5A014CA1" w:rsidR="007E76BF" w:rsidRPr="007370ED" w:rsidRDefault="007E76BF" w:rsidP="007E76BF">
      <w:pPr>
        <w:pStyle w:val="podpisi"/>
        <w:jc w:val="both"/>
        <w:rPr>
          <w:lang w:val="sl-SI"/>
        </w:rPr>
      </w:pPr>
      <w:r w:rsidRPr="007370ED">
        <w:rPr>
          <w:lang w:val="sl-SI"/>
        </w:rPr>
        <w:t>Ob odsvojitvi nepremičnine, ki se nahaja v tujini ste dolžni oddati Napoved za odmero dohodnine od dobička iz kapitala pri odsvojitvi nepremičnine (KDNEP). Napovedi ni treba oddati, če v letu odsvojitve nepremičnine v tujini niste bili več rezident Republike Slovenije, ali če je bila nepremičnina odsvojena po petnajstih letih imetništva.</w:t>
      </w:r>
    </w:p>
    <w:p w14:paraId="7EE59B1F" w14:textId="39827A12" w:rsidR="009F17FC" w:rsidRPr="00785E82" w:rsidRDefault="009F17FC" w:rsidP="007E76BF">
      <w:pPr>
        <w:pStyle w:val="podpisi"/>
        <w:jc w:val="both"/>
        <w:rPr>
          <w:rFonts w:ascii="Lato" w:hAnsi="Lato"/>
          <w:shd w:val="clear" w:color="auto" w:fill="F6F6F6"/>
          <w:lang w:val="sl-SI"/>
        </w:rPr>
      </w:pPr>
    </w:p>
    <w:p w14:paraId="07A0A2B5" w14:textId="77777777" w:rsidR="009F17FC" w:rsidRPr="00785E82" w:rsidRDefault="009F17FC" w:rsidP="009F17FC">
      <w:pPr>
        <w:pStyle w:val="podpisi"/>
        <w:jc w:val="both"/>
        <w:rPr>
          <w:lang w:val="sl-SI"/>
        </w:rPr>
      </w:pPr>
      <w:r w:rsidRPr="00785E82">
        <w:rPr>
          <w:lang w:val="sl-SI"/>
        </w:rPr>
        <w:t>Če prihodke od najemnin, licenčnih ali od odtujitve nepremičnin doseže fizična oseba, ki opravlja dejavnosti, pri opravljanju dejavnosti (to pomeni v povezavi s sredstvi, ki so sredstva podjetja),  navedeni prihodki povečujejo davčno osnovo dohodka iz dejavnosti. Zavezanec ugotovi davčno osnovo dohodka iz dejavnosti v obračunu akontacije dohodnine od dohodka iz dejavnosti (če ugotavlja davčno osnovo na podlagi dejanskih prihodkov in dejanskih odhodkov) oziroma v obračunu dohodnine od dohodka iz dejavnosti (če ugotavlja davčno osnovo na podlagi normiranih odhodkov). Rok za oddajo obračuna akontacije dohodnine od dohodka iz dejavnosti oziroma obračuna dohodnine od dohodka iz dejavnosti je 31. marec tekočega leta za preteklo leto.</w:t>
      </w:r>
    </w:p>
    <w:p w14:paraId="388E9B9F" w14:textId="77777777" w:rsidR="009F17FC" w:rsidRPr="00785E82" w:rsidRDefault="009F17FC" w:rsidP="009F17FC">
      <w:pPr>
        <w:pStyle w:val="podpisi"/>
        <w:jc w:val="both"/>
        <w:rPr>
          <w:lang w:val="sl-SI"/>
        </w:rPr>
      </w:pPr>
    </w:p>
    <w:p w14:paraId="6CE0161A" w14:textId="77777777" w:rsidR="009F17FC" w:rsidRDefault="009F17FC" w:rsidP="009F17FC">
      <w:pPr>
        <w:pStyle w:val="podpisi"/>
        <w:jc w:val="both"/>
        <w:rPr>
          <w:lang w:val="sl-SI"/>
        </w:rPr>
      </w:pPr>
      <w:r w:rsidRPr="00785E82">
        <w:rPr>
          <w:lang w:val="sl-SI"/>
        </w:rPr>
        <w:t>Če prihodke od najemnin, licenčnih ali od odtujitve nepremičnin doseže pravna oseba in so sredstva, v povezavi s katerimi ustvarja navedene prihodke, sestavni del njenih sredstev, navedeni prihodki povečujejo davčno osnovo davka od dohodkov pravnih oseb. Rok za oddajo obračuna davka od dohodkov pravnih oseb je 31. marec tekočega leta za preteklo leto.</w:t>
      </w:r>
    </w:p>
    <w:p w14:paraId="07471B92" w14:textId="77777777" w:rsidR="002B3C33" w:rsidRDefault="002B3C33" w:rsidP="00A22DC8">
      <w:pPr>
        <w:pStyle w:val="podpisi"/>
        <w:jc w:val="both"/>
        <w:rPr>
          <w:lang w:val="sl-SI"/>
        </w:rPr>
      </w:pPr>
    </w:p>
    <w:p w14:paraId="2D36EB25" w14:textId="77777777" w:rsidR="006864FD" w:rsidRDefault="006864FD" w:rsidP="00A22DC8">
      <w:pPr>
        <w:pStyle w:val="podpisi"/>
        <w:jc w:val="both"/>
        <w:rPr>
          <w:lang w:val="sl-SI"/>
        </w:rPr>
      </w:pPr>
    </w:p>
    <w:p w14:paraId="0CBE311A" w14:textId="1AB80436" w:rsidR="00F7062D" w:rsidRPr="00F7062D" w:rsidRDefault="00AD2E81" w:rsidP="00A22DC8">
      <w:pPr>
        <w:pStyle w:val="podpisi"/>
        <w:jc w:val="both"/>
        <w:rPr>
          <w:bCs/>
          <w:u w:val="single"/>
          <w:lang w:val="sl-SI"/>
        </w:rPr>
      </w:pPr>
      <w:r w:rsidRPr="004133CA">
        <w:rPr>
          <w:b/>
          <w:bCs/>
          <w:lang w:val="sl-SI"/>
        </w:rPr>
        <w:t xml:space="preserve">Vprašanje </w:t>
      </w:r>
      <w:r w:rsidR="00B7292C">
        <w:rPr>
          <w:b/>
          <w:bCs/>
          <w:lang w:val="sl-SI"/>
        </w:rPr>
        <w:t>5</w:t>
      </w:r>
      <w:r w:rsidRPr="004133CA">
        <w:rPr>
          <w:b/>
          <w:bCs/>
          <w:lang w:val="sl-SI"/>
        </w:rPr>
        <w:t>: Kakšni so roki za prijavo dohodkov iz tujine slovenskemu davčnemu organu</w:t>
      </w:r>
      <w:r w:rsidR="00DF7D52">
        <w:rPr>
          <w:b/>
          <w:bCs/>
          <w:lang w:val="sl-SI"/>
        </w:rPr>
        <w:t>, če jih prejme posameznik oz. fizična oseba, fizična oseba z dejavnostjo ali pravna oseba</w:t>
      </w:r>
      <w:r w:rsidRPr="004133CA">
        <w:rPr>
          <w:b/>
          <w:bCs/>
          <w:lang w:val="sl-SI"/>
        </w:rPr>
        <w:t>?</w:t>
      </w:r>
    </w:p>
    <w:p w14:paraId="786CC8BF" w14:textId="77777777" w:rsidR="00785E82" w:rsidRDefault="00785E82" w:rsidP="001A3B0E">
      <w:pPr>
        <w:rPr>
          <w:lang w:val="sl-SI"/>
        </w:rPr>
      </w:pPr>
    </w:p>
    <w:p w14:paraId="31AF41D4" w14:textId="0F6A3480" w:rsidR="001A3B0E" w:rsidRDefault="001A3B0E" w:rsidP="001A3B0E">
      <w:pPr>
        <w:rPr>
          <w:lang w:val="sl-SI"/>
        </w:rPr>
      </w:pPr>
      <w:r w:rsidRPr="001A3B0E">
        <w:rPr>
          <w:lang w:val="sl-SI"/>
        </w:rPr>
        <w:t xml:space="preserve">Roki za vložitev napovedi od posameznih vrst dohodkov, doseženih v tujini, so določeni v </w:t>
      </w:r>
      <w:hyperlink r:id="rId12" w:history="1">
        <w:r w:rsidRPr="001A3B0E">
          <w:rPr>
            <w:rStyle w:val="Hiperpovezava"/>
            <w:lang w:val="sl-SI"/>
          </w:rPr>
          <w:t>Zakonu o davčnem postopku – ZDavP-2</w:t>
        </w:r>
      </w:hyperlink>
      <w:r w:rsidRPr="001A3B0E">
        <w:rPr>
          <w:lang w:val="sl-SI"/>
        </w:rPr>
        <w:t>, in sicer:</w:t>
      </w:r>
    </w:p>
    <w:p w14:paraId="2B7D31F7" w14:textId="64923A97" w:rsidR="001A3B0E" w:rsidRPr="001A3B0E" w:rsidRDefault="001A3B0E" w:rsidP="001A3B0E">
      <w:pPr>
        <w:rPr>
          <w:lang w:val="sl-SI"/>
        </w:rPr>
      </w:pPr>
    </w:p>
    <w:p w14:paraId="4FD3D2BD" w14:textId="00090905" w:rsidR="007153CF" w:rsidRPr="00462003" w:rsidRDefault="0089065F" w:rsidP="00462003">
      <w:pPr>
        <w:pStyle w:val="Odstavekseznama"/>
        <w:numPr>
          <w:ilvl w:val="0"/>
          <w:numId w:val="7"/>
        </w:numPr>
        <w:spacing w:line="260" w:lineRule="exact"/>
        <w:jc w:val="both"/>
        <w:rPr>
          <w:lang w:val="sl-SI"/>
        </w:rPr>
      </w:pPr>
      <w:r>
        <w:rPr>
          <w:lang w:val="sl-SI"/>
        </w:rPr>
        <w:t>D</w:t>
      </w:r>
      <w:r w:rsidR="001A3B0E" w:rsidRPr="001A3B0E">
        <w:rPr>
          <w:lang w:val="sl-SI"/>
        </w:rPr>
        <w:t xml:space="preserve">ohodki iz zaposlitve (kamor sodijo tudi pokojnine): za redne mesečne dohodke iz delovnega razmerja v 15 dneh od dneva prvega prejetja dohodka v koledarskem letu, za dohodke iz drugega pogodbenega razmerja in za posamezne dohodke iz delovnega razmerja, ki ne predstavljajo rednega mesečnega dohodka iz delovnega razmerja (kot so regres božičnica, trinajsta plača in podobno) do 15. dne v mesecu za pretekli mesec. Davčni zavezanec rezident mora ponovno vložiti napoved v petnajstih dneh od dneva, ko je prejel spremenjeno višino dohodka (iz delovnega razmerja/pokojnine), ali ko se spremenijo drugi pogoji, ki vplivajo na višino akontacije dohodnine od dohodka, če ta sprememba znaša več kot 10 %. V nasprotnem primeru ni potrebno vlagati nove napovedi, mora pa davčni zavezanec v ugovoru zoper informativni izračun dohodnine </w:t>
      </w:r>
      <w:r w:rsidR="001A3B0E" w:rsidRPr="00785E82">
        <w:rPr>
          <w:lang w:val="sl-SI"/>
        </w:rPr>
        <w:t>napovedati dejanski znesek prejetega dohodka.</w:t>
      </w:r>
    </w:p>
    <w:p w14:paraId="73310DD3" w14:textId="2B9CC672" w:rsidR="001A3B0E" w:rsidRPr="00254249" w:rsidRDefault="00785E82" w:rsidP="00254249">
      <w:pPr>
        <w:pStyle w:val="Odstavekseznama"/>
        <w:numPr>
          <w:ilvl w:val="0"/>
          <w:numId w:val="7"/>
        </w:numPr>
        <w:spacing w:line="240" w:lineRule="auto"/>
        <w:jc w:val="both"/>
        <w:rPr>
          <w:lang w:val="sl-SI"/>
        </w:rPr>
      </w:pPr>
      <w:r w:rsidRPr="00785E82">
        <w:rPr>
          <w:lang w:val="sl-SI"/>
        </w:rPr>
        <w:t>S</w:t>
      </w:r>
      <w:r w:rsidR="007153CF" w:rsidRPr="00785E82">
        <w:rPr>
          <w:lang w:val="sl-SI"/>
        </w:rPr>
        <w:t>kladno z določbo 267. člena ZDavP-2 davčni zavezanec rezident, če ugotovi, da so podatki v informativnem izračunu nepravilni ali nepopolni, v 15 dneh od vročitve informativnega izračuna, vloži ugovor oziroma, če davčnemu zavezancu rezidentu informativni izračun dohodnine ni bil vročen do 15. junija tekočega leta za preteklo leto, mora do 31. julija vložiti napoved za odmero dohodnine, v kateri je treba napovedati vse dosežene dohodke v preteklem letu, ki se vštevajo v letno davčno osnovo za odmero dohodnine.</w:t>
      </w:r>
    </w:p>
    <w:p w14:paraId="565DFEF3" w14:textId="4F097F9C" w:rsidR="00EE33A2" w:rsidRPr="00785E82" w:rsidRDefault="00785E82" w:rsidP="00785E82">
      <w:pPr>
        <w:pStyle w:val="Odstavekseznama"/>
        <w:numPr>
          <w:ilvl w:val="0"/>
          <w:numId w:val="7"/>
        </w:numPr>
        <w:rPr>
          <w:lang w:val="sl-SI"/>
        </w:rPr>
      </w:pPr>
      <w:r>
        <w:rPr>
          <w:lang w:val="sl-SI"/>
        </w:rPr>
        <w:lastRenderedPageBreak/>
        <w:t>D</w:t>
      </w:r>
      <w:r w:rsidR="001A3B0E" w:rsidRPr="00785E82">
        <w:rPr>
          <w:lang w:val="sl-SI"/>
        </w:rPr>
        <w:t>ohodki iz oddajanja premoženja v najem: do 28. februarja tekočega leta za preteklo leto</w:t>
      </w:r>
      <w:r w:rsidR="00364916" w:rsidRPr="00785E82">
        <w:rPr>
          <w:lang w:val="sl-SI"/>
        </w:rPr>
        <w:t>.</w:t>
      </w:r>
    </w:p>
    <w:p w14:paraId="2C737430" w14:textId="26E0E795" w:rsidR="007E76BF" w:rsidRPr="007370ED" w:rsidRDefault="007E76BF" w:rsidP="007E76BF">
      <w:pPr>
        <w:pStyle w:val="Odstavekseznama"/>
        <w:numPr>
          <w:ilvl w:val="0"/>
          <w:numId w:val="7"/>
        </w:numPr>
        <w:spacing w:line="260" w:lineRule="exact"/>
        <w:jc w:val="both"/>
        <w:rPr>
          <w:lang w:val="sl-SI"/>
        </w:rPr>
      </w:pPr>
      <w:r w:rsidRPr="007370ED">
        <w:rPr>
          <w:lang w:val="sl-SI"/>
        </w:rPr>
        <w:t>Dohodki iz odsvojitve nepremičnine KDNEP: Napoved za odmero dohodnine od dobička iz kapitala pri odsvojitvi nepremičnine mora davčni zavezanec rezident Republike Slovenije vložiti v 15 dneh od odsvojitve nepremičnine.</w:t>
      </w:r>
    </w:p>
    <w:p w14:paraId="5FD2C526" w14:textId="51F8BC23" w:rsidR="009F17FC" w:rsidRPr="00785E82" w:rsidRDefault="00A564AC" w:rsidP="00A430E1">
      <w:pPr>
        <w:pStyle w:val="Odstavekseznama"/>
        <w:numPr>
          <w:ilvl w:val="0"/>
          <w:numId w:val="7"/>
        </w:numPr>
        <w:spacing w:line="260" w:lineRule="exact"/>
        <w:jc w:val="both"/>
        <w:rPr>
          <w:lang w:val="sl-SI"/>
        </w:rPr>
      </w:pPr>
      <w:r w:rsidRPr="00785E82">
        <w:rPr>
          <w:lang w:val="sl-SI"/>
        </w:rPr>
        <w:t>Dohodki iz prenosa premoženjske pravice: Zavezanec mora napoved za odmero akontacije dohodnine od dohodka iz prenosa premoženjske pravice vložiti v 15 dneh od prejema dohodka iz prenosa premoženjske pravice.</w:t>
      </w:r>
    </w:p>
    <w:p w14:paraId="64FC42ED" w14:textId="196463B9" w:rsidR="009F17FC" w:rsidRPr="00785E82" w:rsidRDefault="009F17FC" w:rsidP="00D44BAF">
      <w:pPr>
        <w:pStyle w:val="podpisi"/>
        <w:numPr>
          <w:ilvl w:val="0"/>
          <w:numId w:val="7"/>
        </w:numPr>
        <w:spacing w:line="260" w:lineRule="exact"/>
        <w:jc w:val="both"/>
        <w:rPr>
          <w:lang w:val="sl-SI"/>
        </w:rPr>
      </w:pPr>
      <w:r w:rsidRPr="00785E82">
        <w:rPr>
          <w:lang w:val="sl-SI"/>
        </w:rPr>
        <w:t>Dohodki iz lastništva nepremičnin, s katerimi zavezanec (fizična oseba, ki opravlja dejavnost) opravlja dejavnost in so sredstva podjetja, povečujejo davčno osnovo akontacije dohodnine  od dohodka iz dejavnosti (če zavezanec ugotavlja davčno osnovo na podlagi dejanskih prihodkov in dejanskih odhodkov) oziroma dohodnine od dohodka iz dejavnosti (če ugotavlja davčno osnovo na podlagi normiranih odhodkov). Rok za oddajo obračuna akontacije dohodnine od dohodka iz dejavnosti oziroma obračuna dohodnine od dohodka iz dejavnosti je 31. marec tekočega leta za preteklo leto.</w:t>
      </w:r>
    </w:p>
    <w:p w14:paraId="280A0C4E" w14:textId="78F97169" w:rsidR="009F17FC" w:rsidRPr="00462003" w:rsidRDefault="009F17FC" w:rsidP="00A06C5A">
      <w:pPr>
        <w:pStyle w:val="podpisi"/>
        <w:numPr>
          <w:ilvl w:val="0"/>
          <w:numId w:val="7"/>
        </w:numPr>
        <w:spacing w:line="240" w:lineRule="auto"/>
        <w:jc w:val="both"/>
        <w:rPr>
          <w:u w:val="single"/>
          <w:lang w:val="sl-SI"/>
        </w:rPr>
      </w:pPr>
      <w:r w:rsidRPr="000A2E04">
        <w:rPr>
          <w:lang w:val="sl-SI"/>
        </w:rPr>
        <w:t>Dohodki iz lastništva nepremičnin, s katerimi zavezanec (pravna oseba) opravlja dejavnost in ustvarja prihodke in so sredstva podjetja, povečujejo davčno osnovo davka od dohodkov pravnih oseb. Rok za oddajo obračuna davka od dohodkov pravnih oseb je 31. marec tekočega leta za preteklo leto.</w:t>
      </w:r>
    </w:p>
    <w:p w14:paraId="374D2E89" w14:textId="1A2A97D9" w:rsidR="00A5335E" w:rsidRDefault="00A5335E" w:rsidP="00A22DC8">
      <w:pPr>
        <w:pStyle w:val="podpisi"/>
        <w:jc w:val="both"/>
        <w:rPr>
          <w:b/>
          <w:bCs/>
          <w:lang w:val="sl-SI"/>
        </w:rPr>
      </w:pPr>
    </w:p>
    <w:p w14:paraId="07D5A435" w14:textId="77777777" w:rsidR="006864FD" w:rsidRDefault="006864FD" w:rsidP="00A22DC8">
      <w:pPr>
        <w:pStyle w:val="podpisi"/>
        <w:jc w:val="both"/>
        <w:rPr>
          <w:b/>
          <w:bCs/>
          <w:lang w:val="sl-SI"/>
        </w:rPr>
      </w:pPr>
    </w:p>
    <w:p w14:paraId="21FD5B92" w14:textId="3859CA67" w:rsidR="00A5335E" w:rsidRDefault="00A5335E" w:rsidP="00A22DC8">
      <w:pPr>
        <w:pStyle w:val="podpisi"/>
        <w:jc w:val="both"/>
        <w:rPr>
          <w:b/>
          <w:bCs/>
          <w:lang w:val="sl-SI"/>
        </w:rPr>
      </w:pPr>
      <w:r>
        <w:rPr>
          <w:b/>
          <w:bCs/>
          <w:lang w:val="sl-SI"/>
        </w:rPr>
        <w:t xml:space="preserve">Vprašanje </w:t>
      </w:r>
      <w:r w:rsidR="00B7292C">
        <w:rPr>
          <w:b/>
          <w:bCs/>
          <w:lang w:val="sl-SI"/>
        </w:rPr>
        <w:t>6</w:t>
      </w:r>
      <w:r>
        <w:rPr>
          <w:b/>
          <w:bCs/>
          <w:lang w:val="sl-SI"/>
        </w:rPr>
        <w:t>: Dohodkov iz tujine nisem napovedal</w:t>
      </w:r>
      <w:r w:rsidR="00FC5DE2">
        <w:rPr>
          <w:b/>
          <w:bCs/>
          <w:lang w:val="sl-SI"/>
        </w:rPr>
        <w:t>, kaj moram storiti</w:t>
      </w:r>
      <w:r w:rsidR="00A50ECB">
        <w:rPr>
          <w:b/>
          <w:bCs/>
          <w:lang w:val="sl-SI"/>
        </w:rPr>
        <w:t>, kot posameznik</w:t>
      </w:r>
      <w:r w:rsidR="00FC5DE2">
        <w:rPr>
          <w:b/>
          <w:bCs/>
          <w:lang w:val="sl-SI"/>
        </w:rPr>
        <w:t>?</w:t>
      </w:r>
    </w:p>
    <w:p w14:paraId="25186558" w14:textId="77777777" w:rsidR="00A5335E" w:rsidRDefault="00A5335E" w:rsidP="00FD076D">
      <w:pPr>
        <w:pStyle w:val="podpisi"/>
        <w:jc w:val="both"/>
        <w:rPr>
          <w:b/>
          <w:bCs/>
          <w:lang w:val="sl-SI"/>
        </w:rPr>
      </w:pPr>
    </w:p>
    <w:p w14:paraId="4301EC64" w14:textId="77F80FFD" w:rsidR="00A5335E" w:rsidRDefault="00A5335E" w:rsidP="00FD076D">
      <w:pPr>
        <w:pStyle w:val="datumtevilka"/>
        <w:jc w:val="both"/>
      </w:pPr>
      <w:r>
        <w:t xml:space="preserve">Če dohodkov </w:t>
      </w:r>
      <w:r w:rsidRPr="00A5335E">
        <w:t>iz tujine niste napovedali oziroma jih niste napovedali v celoti</w:t>
      </w:r>
      <w:r w:rsidR="00847B02">
        <w:t xml:space="preserve"> ali pravočasno</w:t>
      </w:r>
      <w:r w:rsidRPr="00A5335E">
        <w:t xml:space="preserve">, </w:t>
      </w:r>
      <w:r>
        <w:t xml:space="preserve">to storite </w:t>
      </w:r>
      <w:r w:rsidR="009F1CF9">
        <w:t>čim prej,</w:t>
      </w:r>
      <w:r>
        <w:t xml:space="preserve"> </w:t>
      </w:r>
      <w:r w:rsidRPr="00A5335E">
        <w:t xml:space="preserve">na </w:t>
      </w:r>
      <w:hyperlink r:id="rId13" w:history="1">
        <w:r w:rsidRPr="009D58A4">
          <w:rPr>
            <w:rStyle w:val="Hiperpovezava"/>
          </w:rPr>
          <w:t>obrazcu napovedi za posamezno vrsto dohodka</w:t>
        </w:r>
      </w:hyperlink>
      <w:r w:rsidRPr="00A5335E">
        <w:t>, ki ste ga prejeli v tujini v posameznem letu.</w:t>
      </w:r>
    </w:p>
    <w:p w14:paraId="4C1335B1" w14:textId="77777777" w:rsidR="00A7146C" w:rsidRPr="00A7146C" w:rsidRDefault="00A7146C" w:rsidP="00A7146C">
      <w:pPr>
        <w:pStyle w:val="datumtevilka"/>
      </w:pPr>
    </w:p>
    <w:p w14:paraId="32E8BF54" w14:textId="06A121AE" w:rsidR="00A5335E" w:rsidRPr="00A5335E" w:rsidRDefault="00A5335E" w:rsidP="00FD076D">
      <w:pPr>
        <w:pStyle w:val="datumtevilka"/>
        <w:jc w:val="both"/>
      </w:pPr>
      <w:r w:rsidRPr="00A5335E">
        <w:t>V kolikor tudi v tekočem letu prejemate dohodke iz tujine, ki se vštevajo v letno davčno osnovo za odmero</w:t>
      </w:r>
      <w:r>
        <w:t xml:space="preserve"> </w:t>
      </w:r>
      <w:r w:rsidRPr="00A5335E">
        <w:t>dohodnine, vas pozivamo, da predložite napoved za odmero akontacije dohodnine.</w:t>
      </w:r>
    </w:p>
    <w:p w14:paraId="003C62BD" w14:textId="77777777" w:rsidR="00A5335E" w:rsidRDefault="00A5335E" w:rsidP="00FD076D">
      <w:pPr>
        <w:pStyle w:val="datumtevilka"/>
        <w:jc w:val="both"/>
      </w:pPr>
    </w:p>
    <w:p w14:paraId="4CA72047" w14:textId="30A33A72" w:rsidR="00A5335E" w:rsidRDefault="00A5335E" w:rsidP="00FD076D">
      <w:pPr>
        <w:pStyle w:val="datumtevilka"/>
        <w:jc w:val="both"/>
      </w:pPr>
      <w:r w:rsidRPr="00A5335E">
        <w:t>Obrazci napovedi so</w:t>
      </w:r>
      <w:r w:rsidR="006B388B">
        <w:t xml:space="preserve"> za fizične osebe</w:t>
      </w:r>
      <w:r w:rsidRPr="00A5335E">
        <w:t>, brez zahtevanega kvalificiranega digitalnega potrdila ali registracije, dostopni na</w:t>
      </w:r>
      <w:r>
        <w:t xml:space="preserve"> </w:t>
      </w:r>
      <w:hyperlink r:id="rId14" w:history="1">
        <w:r w:rsidR="004133CA">
          <w:rPr>
            <w:rStyle w:val="Hiperpovezava"/>
          </w:rPr>
          <w:t>eDavki - Prva stran</w:t>
        </w:r>
      </w:hyperlink>
      <w:r w:rsidRPr="00A5335E">
        <w:t xml:space="preserve"> (Prebivalstvo/Dohodnina in prispevki), prav tako so na voljo na finančnem</w:t>
      </w:r>
      <w:r>
        <w:t xml:space="preserve"> </w:t>
      </w:r>
      <w:r w:rsidRPr="00A5335E">
        <w:t>uradu. K napovedi priložite vso dokumentacijo v zvezi s prejetimi dohodki (npr. pogodba, obračun dohodka,</w:t>
      </w:r>
      <w:r>
        <w:t xml:space="preserve"> </w:t>
      </w:r>
      <w:r w:rsidRPr="00A5335E">
        <w:t>tuja davčna odločba o odmeri davka, ipd.).</w:t>
      </w:r>
      <w:r w:rsidRPr="00A5335E">
        <w:cr/>
      </w:r>
    </w:p>
    <w:p w14:paraId="36F8E840" w14:textId="352650E7" w:rsidR="00FD076D" w:rsidRDefault="00FD076D" w:rsidP="00FD076D">
      <w:pPr>
        <w:pStyle w:val="datumtevilka"/>
        <w:jc w:val="both"/>
      </w:pPr>
      <w:r>
        <w:t>Napoved lahko vložite elektronsko preko portala eDavki, po pošti ali osebno pri pristojnem finančnem uradu, v času uradnih ur:</w:t>
      </w:r>
    </w:p>
    <w:p w14:paraId="3CBE7902" w14:textId="77777777" w:rsidR="00FD076D" w:rsidRDefault="00FD076D" w:rsidP="00FD076D">
      <w:pPr>
        <w:pStyle w:val="datumtevilka"/>
        <w:numPr>
          <w:ilvl w:val="0"/>
          <w:numId w:val="9"/>
        </w:numPr>
        <w:jc w:val="both"/>
      </w:pPr>
      <w:r>
        <w:t>ponedeljek od 8. do 12. ure in od 13. do 15. ure,</w:t>
      </w:r>
    </w:p>
    <w:p w14:paraId="7235168B" w14:textId="77777777" w:rsidR="00FD076D" w:rsidRDefault="00FD076D" w:rsidP="00FD076D">
      <w:pPr>
        <w:pStyle w:val="datumtevilka"/>
        <w:numPr>
          <w:ilvl w:val="0"/>
          <w:numId w:val="9"/>
        </w:numPr>
        <w:jc w:val="both"/>
      </w:pPr>
      <w:r>
        <w:t>torek od 8. do 12. ure in od 13. do 15. ure,</w:t>
      </w:r>
    </w:p>
    <w:p w14:paraId="79AEC402" w14:textId="77777777" w:rsidR="00FD076D" w:rsidRDefault="00FD076D" w:rsidP="00FD076D">
      <w:pPr>
        <w:pStyle w:val="datumtevilka"/>
        <w:numPr>
          <w:ilvl w:val="0"/>
          <w:numId w:val="9"/>
        </w:numPr>
        <w:jc w:val="both"/>
      </w:pPr>
      <w:r>
        <w:t>sreda od 7. do 12. ure in od 13. do 17. ure,</w:t>
      </w:r>
    </w:p>
    <w:p w14:paraId="0AEC7290" w14:textId="27B0C91D" w:rsidR="00A94E3D" w:rsidRDefault="00FD076D" w:rsidP="009D58A4">
      <w:pPr>
        <w:pStyle w:val="datumtevilka"/>
        <w:numPr>
          <w:ilvl w:val="0"/>
          <w:numId w:val="9"/>
        </w:numPr>
        <w:jc w:val="both"/>
      </w:pPr>
      <w:r>
        <w:t>petek od 8. do 13. ure.</w:t>
      </w:r>
    </w:p>
    <w:p w14:paraId="24832D75" w14:textId="77777777" w:rsidR="00A94E3D" w:rsidRDefault="00A94E3D" w:rsidP="009D58A4">
      <w:pPr>
        <w:pStyle w:val="datumtevilka"/>
        <w:jc w:val="both"/>
      </w:pPr>
    </w:p>
    <w:p w14:paraId="41A96EE3" w14:textId="77777777" w:rsidR="006864FD" w:rsidRDefault="006864FD" w:rsidP="009D58A4">
      <w:pPr>
        <w:pStyle w:val="datumtevilka"/>
        <w:jc w:val="both"/>
      </w:pPr>
    </w:p>
    <w:p w14:paraId="548ECC93" w14:textId="207D3B1D" w:rsidR="00A94E3D" w:rsidRPr="00A94E3D" w:rsidRDefault="00A94E3D" w:rsidP="009D58A4">
      <w:pPr>
        <w:pStyle w:val="datumtevilka"/>
        <w:jc w:val="both"/>
        <w:rPr>
          <w:b/>
          <w:bCs/>
          <w:u w:val="single"/>
        </w:rPr>
      </w:pPr>
      <w:r w:rsidRPr="00A94E3D">
        <w:rPr>
          <w:b/>
          <w:bCs/>
        </w:rPr>
        <w:t>Vprašanje 7:</w:t>
      </w:r>
      <w:r>
        <w:rPr>
          <w:b/>
          <w:bCs/>
        </w:rPr>
        <w:t xml:space="preserve"> Davčni prekrški posameznikov, fizičnih oseb z dejavnostjo in pravnih oseb</w:t>
      </w:r>
    </w:p>
    <w:p w14:paraId="7602749D" w14:textId="77777777" w:rsidR="00A94E3D" w:rsidRDefault="00A94E3D" w:rsidP="009D58A4">
      <w:pPr>
        <w:pStyle w:val="datumtevilka"/>
        <w:jc w:val="both"/>
        <w:rPr>
          <w:u w:val="single"/>
        </w:rPr>
      </w:pPr>
    </w:p>
    <w:p w14:paraId="7BB1D894" w14:textId="77A0FC78" w:rsidR="00BD6C72" w:rsidRPr="009E27EB" w:rsidRDefault="00BD6C72" w:rsidP="009D58A4">
      <w:pPr>
        <w:pStyle w:val="datumtevilka"/>
        <w:jc w:val="both"/>
        <w:rPr>
          <w:rFonts w:cs="Arial"/>
          <w:u w:val="single"/>
        </w:rPr>
      </w:pPr>
      <w:r w:rsidRPr="009E27EB">
        <w:rPr>
          <w:rFonts w:cs="Arial"/>
          <w:u w:val="single"/>
        </w:rPr>
        <w:t>Davčni prekrški posameznikov</w:t>
      </w:r>
    </w:p>
    <w:p w14:paraId="1C21E5AA" w14:textId="6B187018" w:rsidR="009D58A4" w:rsidRPr="009E27EB" w:rsidRDefault="009B2BC9" w:rsidP="00775BAF">
      <w:pPr>
        <w:pStyle w:val="datumtevilka"/>
        <w:jc w:val="both"/>
        <w:rPr>
          <w:rFonts w:cs="Arial"/>
        </w:rPr>
      </w:pPr>
      <w:r w:rsidRPr="009E27EB">
        <w:rPr>
          <w:rFonts w:cs="Arial"/>
        </w:rPr>
        <w:t>Pos</w:t>
      </w:r>
      <w:r w:rsidR="009E27EB" w:rsidRPr="009E27EB">
        <w:rPr>
          <w:rFonts w:cs="Arial"/>
        </w:rPr>
        <w:t>a</w:t>
      </w:r>
      <w:r w:rsidRPr="009E27EB">
        <w:rPr>
          <w:rFonts w:cs="Arial"/>
        </w:rPr>
        <w:t xml:space="preserve">meznik, se za </w:t>
      </w:r>
      <w:r w:rsidR="00785E82" w:rsidRPr="009E27EB">
        <w:rPr>
          <w:rFonts w:cs="Arial"/>
        </w:rPr>
        <w:t>ne predložitev</w:t>
      </w:r>
      <w:r w:rsidR="009D58A4" w:rsidRPr="009E27EB">
        <w:rPr>
          <w:rFonts w:cs="Arial"/>
        </w:rPr>
        <w:t xml:space="preserve"> davčne napovedi (prekršek po 1. točki 394. člena Zakona o davčnem postopku – ZDavP-2)</w:t>
      </w:r>
      <w:r w:rsidR="004C3070" w:rsidRPr="009E27EB">
        <w:rPr>
          <w:rFonts w:cs="Arial"/>
        </w:rPr>
        <w:t xml:space="preserve"> sankcionira z globo od 250 do 400 eurov. Za prekršek</w:t>
      </w:r>
      <w:r w:rsidR="009D58A4" w:rsidRPr="009E27EB">
        <w:rPr>
          <w:rFonts w:cs="Arial"/>
        </w:rPr>
        <w:t xml:space="preserve"> nav</w:t>
      </w:r>
      <w:r w:rsidRPr="009E27EB">
        <w:rPr>
          <w:rFonts w:cs="Arial"/>
        </w:rPr>
        <w:t>ajanj</w:t>
      </w:r>
      <w:r w:rsidR="004C3070" w:rsidRPr="009E27EB">
        <w:rPr>
          <w:rFonts w:cs="Arial"/>
        </w:rPr>
        <w:t>a</w:t>
      </w:r>
      <w:r w:rsidR="009D58A4" w:rsidRPr="009E27EB">
        <w:rPr>
          <w:rFonts w:cs="Arial"/>
        </w:rPr>
        <w:t xml:space="preserve"> neresničnih ali nepravilnih ali nepopolnih podatkov v davčni napovedi (prekršek po 1. točki 395.člena ZDavP-2) </w:t>
      </w:r>
      <w:r w:rsidR="004C3070" w:rsidRPr="009E27EB">
        <w:rPr>
          <w:rFonts w:cs="Arial"/>
        </w:rPr>
        <w:t xml:space="preserve">se posameznik </w:t>
      </w:r>
      <w:r w:rsidR="009D58A4" w:rsidRPr="009E27EB">
        <w:rPr>
          <w:rFonts w:cs="Arial"/>
        </w:rPr>
        <w:t xml:space="preserve">sankcionira z globo od </w:t>
      </w:r>
      <w:r w:rsidR="004C3070" w:rsidRPr="009E27EB">
        <w:rPr>
          <w:rFonts w:cs="Arial"/>
        </w:rPr>
        <w:t>400</w:t>
      </w:r>
      <w:r w:rsidR="009D58A4" w:rsidRPr="009E27EB">
        <w:rPr>
          <w:rFonts w:cs="Arial"/>
        </w:rPr>
        <w:t xml:space="preserve"> do 5.000 e</w:t>
      </w:r>
      <w:r w:rsidRPr="009E27EB">
        <w:rPr>
          <w:rFonts w:cs="Arial"/>
        </w:rPr>
        <w:t>u</w:t>
      </w:r>
      <w:r w:rsidR="009D58A4" w:rsidRPr="009E27EB">
        <w:rPr>
          <w:rFonts w:cs="Arial"/>
        </w:rPr>
        <w:t>rov.</w:t>
      </w:r>
    </w:p>
    <w:p w14:paraId="2B3324D3" w14:textId="51D53DC8" w:rsidR="00BD6C72" w:rsidRPr="009E27EB" w:rsidRDefault="00BD6C72" w:rsidP="00775BAF">
      <w:pPr>
        <w:pStyle w:val="datumtevilka"/>
        <w:jc w:val="both"/>
        <w:rPr>
          <w:rFonts w:cs="Arial"/>
        </w:rPr>
      </w:pPr>
    </w:p>
    <w:p w14:paraId="4D716712" w14:textId="77777777" w:rsidR="00785E82" w:rsidRDefault="00785E82" w:rsidP="00775BAF">
      <w:pPr>
        <w:pStyle w:val="datumtevilka"/>
        <w:jc w:val="both"/>
        <w:rPr>
          <w:rFonts w:cs="Arial"/>
          <w:u w:val="single"/>
        </w:rPr>
      </w:pPr>
    </w:p>
    <w:p w14:paraId="2539B28E" w14:textId="77777777" w:rsidR="006864FD" w:rsidRDefault="006864FD" w:rsidP="00775BAF">
      <w:pPr>
        <w:pStyle w:val="datumtevilka"/>
        <w:jc w:val="both"/>
        <w:rPr>
          <w:rFonts w:cs="Arial"/>
          <w:u w:val="single"/>
        </w:rPr>
      </w:pPr>
    </w:p>
    <w:p w14:paraId="24B8ED75" w14:textId="77777777" w:rsidR="006864FD" w:rsidRDefault="006864FD" w:rsidP="00775BAF">
      <w:pPr>
        <w:pStyle w:val="datumtevilka"/>
        <w:jc w:val="both"/>
        <w:rPr>
          <w:rFonts w:cs="Arial"/>
          <w:u w:val="single"/>
        </w:rPr>
      </w:pPr>
    </w:p>
    <w:p w14:paraId="7CB00994" w14:textId="61C7EA39" w:rsidR="00BD6C72" w:rsidRPr="009E27EB" w:rsidRDefault="00BD6C72" w:rsidP="00775BAF">
      <w:pPr>
        <w:pStyle w:val="datumtevilka"/>
        <w:jc w:val="both"/>
        <w:rPr>
          <w:rFonts w:cs="Arial"/>
          <w:u w:val="single"/>
        </w:rPr>
      </w:pPr>
      <w:r w:rsidRPr="009E27EB">
        <w:rPr>
          <w:rFonts w:cs="Arial"/>
          <w:u w:val="single"/>
        </w:rPr>
        <w:lastRenderedPageBreak/>
        <w:t>Davčni prekrški v zvezi z opravljanjem dejavnosti</w:t>
      </w:r>
    </w:p>
    <w:p w14:paraId="3592F1BA" w14:textId="00839D51" w:rsidR="009E27EB" w:rsidRDefault="009B2BC9" w:rsidP="009B2BC9">
      <w:pPr>
        <w:pStyle w:val="datumtevilka"/>
        <w:jc w:val="both"/>
        <w:rPr>
          <w:rStyle w:val="fontstyle01"/>
          <w:rFonts w:ascii="Arial" w:hAnsi="Arial" w:cs="Arial"/>
        </w:rPr>
      </w:pPr>
      <w:r w:rsidRPr="009E27EB">
        <w:rPr>
          <w:rStyle w:val="fontstyle01"/>
          <w:rFonts w:ascii="Arial" w:hAnsi="Arial" w:cs="Arial"/>
        </w:rPr>
        <w:t xml:space="preserve">Samostojni podjetnik posameznik ali posameznik, ki samostojno opravlja dejavnost se za prekršek </w:t>
      </w:r>
      <w:r w:rsidR="00785E82" w:rsidRPr="009E27EB">
        <w:rPr>
          <w:rStyle w:val="fontstyle01"/>
          <w:rFonts w:ascii="Arial" w:hAnsi="Arial" w:cs="Arial"/>
        </w:rPr>
        <w:t>ne predložitve</w:t>
      </w:r>
      <w:r w:rsidRPr="009E27EB">
        <w:rPr>
          <w:rFonts w:cs="Arial"/>
        </w:rPr>
        <w:t xml:space="preserve"> davčnega obračuna akontacije dohodnine in dohodnine od dohodka iz dejavnosti</w:t>
      </w:r>
      <w:r w:rsidRPr="009E27EB">
        <w:rPr>
          <w:rStyle w:val="fontstyle01"/>
          <w:rFonts w:ascii="Arial" w:hAnsi="Arial" w:cs="Arial"/>
        </w:rPr>
        <w:t xml:space="preserve"> oziroma </w:t>
      </w:r>
      <w:r w:rsidR="00785E82" w:rsidRPr="009E27EB">
        <w:rPr>
          <w:rStyle w:val="fontstyle01"/>
          <w:rFonts w:ascii="Arial" w:hAnsi="Arial" w:cs="Arial"/>
        </w:rPr>
        <w:t>ne predložitev</w:t>
      </w:r>
      <w:r w:rsidRPr="009E27EB">
        <w:rPr>
          <w:rStyle w:val="fontstyle01"/>
          <w:rFonts w:ascii="Arial" w:hAnsi="Arial" w:cs="Arial"/>
        </w:rPr>
        <w:t xml:space="preserve"> obračuna na predpisan način</w:t>
      </w:r>
      <w:r w:rsidR="004C3070" w:rsidRPr="009E27EB">
        <w:rPr>
          <w:rStyle w:val="fontstyle01"/>
          <w:rFonts w:ascii="Arial" w:hAnsi="Arial" w:cs="Arial"/>
        </w:rPr>
        <w:t xml:space="preserve"> ali v predpisanih rokih</w:t>
      </w:r>
      <w:r w:rsidRPr="009E27EB">
        <w:rPr>
          <w:rStyle w:val="fontstyle01"/>
          <w:rFonts w:ascii="Arial" w:hAnsi="Arial" w:cs="Arial"/>
        </w:rPr>
        <w:t xml:space="preserve"> (prekršek po 1. točki 397. člena ZDavP-2) </w:t>
      </w:r>
      <w:r w:rsidR="004C3070" w:rsidRPr="009E27EB">
        <w:rPr>
          <w:rStyle w:val="fontstyle01"/>
          <w:rFonts w:ascii="Arial" w:hAnsi="Arial" w:cs="Arial"/>
        </w:rPr>
        <w:t xml:space="preserve">sankcionira z globo od 800 do 10.000 eurov. </w:t>
      </w:r>
    </w:p>
    <w:p w14:paraId="3088CFFB" w14:textId="77777777" w:rsidR="009E27EB" w:rsidRDefault="009E27EB" w:rsidP="009B2BC9">
      <w:pPr>
        <w:pStyle w:val="datumtevilka"/>
        <w:jc w:val="both"/>
        <w:rPr>
          <w:rStyle w:val="fontstyle01"/>
          <w:rFonts w:ascii="Arial" w:hAnsi="Arial" w:cs="Arial"/>
        </w:rPr>
      </w:pPr>
    </w:p>
    <w:p w14:paraId="169B331A" w14:textId="53D62C13" w:rsidR="009B2BC9" w:rsidRPr="009E27EB" w:rsidRDefault="004C3070" w:rsidP="009B2BC9">
      <w:pPr>
        <w:pStyle w:val="datumtevilka"/>
        <w:jc w:val="both"/>
        <w:rPr>
          <w:rFonts w:cs="Arial"/>
        </w:rPr>
      </w:pPr>
      <w:r w:rsidRPr="009E27EB">
        <w:rPr>
          <w:rStyle w:val="fontstyle01"/>
          <w:rFonts w:ascii="Arial" w:hAnsi="Arial" w:cs="Arial"/>
        </w:rPr>
        <w:t>Enaka globa je predpisana tudi za prekršek, ki ga stori samostojni podjetnik posameznik ali posameznik, ki samostojno opravlja dejavnost, če v predpisanih rokih ali na predpisan način ne vloži davčne napovedi (prekršek po 1.a točki 397. člena ZDavP-2). Enako se sankcionira tudi z</w:t>
      </w:r>
      <w:r w:rsidR="009B2BC9" w:rsidRPr="009E27EB">
        <w:rPr>
          <w:rFonts w:cs="Arial"/>
        </w:rPr>
        <w:t>a navajanje neresničnih ali nepravilnih ali nepopolnih podatkov o prejetih dohodkih v davčnem obračunu</w:t>
      </w:r>
      <w:r w:rsidRPr="009E27EB">
        <w:rPr>
          <w:rFonts w:cs="Arial"/>
        </w:rPr>
        <w:t xml:space="preserve"> ali davčni napovedi</w:t>
      </w:r>
      <w:r w:rsidR="009B2BC9" w:rsidRPr="009E27EB">
        <w:rPr>
          <w:rFonts w:cs="Arial"/>
        </w:rPr>
        <w:t xml:space="preserve"> (</w:t>
      </w:r>
      <w:r w:rsidR="009B2BC9" w:rsidRPr="009E27EB">
        <w:rPr>
          <w:rStyle w:val="fontstyle01"/>
          <w:rFonts w:ascii="Arial" w:hAnsi="Arial" w:cs="Arial"/>
        </w:rPr>
        <w:t>prekršek po 8. točki 397. člena ZDavP-2)</w:t>
      </w:r>
      <w:r w:rsidRPr="009E27EB">
        <w:rPr>
          <w:rStyle w:val="fontstyle01"/>
          <w:rFonts w:ascii="Arial" w:hAnsi="Arial" w:cs="Arial"/>
        </w:rPr>
        <w:t>.</w:t>
      </w:r>
      <w:r w:rsidR="009B2BC9" w:rsidRPr="009E27EB">
        <w:rPr>
          <w:rStyle w:val="fontstyle01"/>
          <w:rFonts w:ascii="Arial" w:hAnsi="Arial" w:cs="Arial"/>
        </w:rPr>
        <w:t xml:space="preserve"> </w:t>
      </w:r>
    </w:p>
    <w:p w14:paraId="651F0F85" w14:textId="5B042876" w:rsidR="009B2BC9" w:rsidRPr="009E27EB" w:rsidRDefault="009B2BC9" w:rsidP="00EE33A2">
      <w:pPr>
        <w:pStyle w:val="datumtevilka"/>
        <w:jc w:val="both"/>
        <w:rPr>
          <w:rFonts w:cs="Arial"/>
        </w:rPr>
      </w:pPr>
    </w:p>
    <w:p w14:paraId="5D0F1D9A" w14:textId="77777777" w:rsidR="004C3070" w:rsidRPr="00EC4496" w:rsidRDefault="004C3070" w:rsidP="004C3070">
      <w:pPr>
        <w:pStyle w:val="datumtevilka"/>
        <w:jc w:val="both"/>
        <w:rPr>
          <w:rFonts w:cs="Arial"/>
          <w:u w:val="single"/>
        </w:rPr>
      </w:pPr>
      <w:r w:rsidRPr="00EC4496">
        <w:rPr>
          <w:rFonts w:cs="Arial"/>
          <w:u w:val="single"/>
        </w:rPr>
        <w:t>Davčni prekrški pravnih oseb</w:t>
      </w:r>
    </w:p>
    <w:p w14:paraId="6FEE5EAA" w14:textId="739449DD" w:rsidR="009E27EB" w:rsidRDefault="004C3070" w:rsidP="004C3070">
      <w:pPr>
        <w:pStyle w:val="datumtevilka"/>
        <w:jc w:val="both"/>
        <w:rPr>
          <w:rStyle w:val="fontstyle01"/>
          <w:rFonts w:ascii="Arial" w:hAnsi="Arial" w:cs="Arial"/>
        </w:rPr>
      </w:pPr>
      <w:r w:rsidRPr="009E27EB">
        <w:rPr>
          <w:rStyle w:val="fontstyle01"/>
          <w:rFonts w:ascii="Arial" w:hAnsi="Arial" w:cs="Arial"/>
        </w:rPr>
        <w:t>Pravna oseba</w:t>
      </w:r>
      <w:r w:rsidRPr="009E27EB">
        <w:rPr>
          <w:rFonts w:cs="Arial"/>
        </w:rPr>
        <w:t xml:space="preserve"> </w:t>
      </w:r>
      <w:r w:rsidRPr="009E27EB">
        <w:rPr>
          <w:rStyle w:val="fontstyle01"/>
          <w:rFonts w:ascii="Arial" w:hAnsi="Arial" w:cs="Arial"/>
        </w:rPr>
        <w:t xml:space="preserve">se za prekršek </w:t>
      </w:r>
      <w:r w:rsidR="00785E82" w:rsidRPr="009E27EB">
        <w:rPr>
          <w:rStyle w:val="fontstyle01"/>
          <w:rFonts w:ascii="Arial" w:hAnsi="Arial" w:cs="Arial"/>
        </w:rPr>
        <w:t>ne predložitve</w:t>
      </w:r>
      <w:r w:rsidRPr="009E27EB">
        <w:rPr>
          <w:rFonts w:cs="Arial"/>
        </w:rPr>
        <w:t xml:space="preserve"> davčnega obračuna davka od dohodkov pravnih oseb oziroma </w:t>
      </w:r>
      <w:r w:rsidR="00785E82" w:rsidRPr="009E27EB">
        <w:rPr>
          <w:rFonts w:cs="Arial"/>
        </w:rPr>
        <w:t>ne predložitev</w:t>
      </w:r>
      <w:r w:rsidRPr="009E27EB">
        <w:rPr>
          <w:rFonts w:cs="Arial"/>
        </w:rPr>
        <w:t xml:space="preserve"> davčnega obračuna na predpisan način ali v predpisanih rokih </w:t>
      </w:r>
      <w:r w:rsidRPr="009E27EB">
        <w:rPr>
          <w:rStyle w:val="fontstyle01"/>
          <w:rFonts w:ascii="Arial" w:hAnsi="Arial" w:cs="Arial"/>
        </w:rPr>
        <w:t xml:space="preserve">(prekršek po 1. točki 397. člena ZDavP-2) sankcionira z globo </w:t>
      </w:r>
      <w:r w:rsidR="00BD6C72" w:rsidRPr="009E27EB">
        <w:rPr>
          <w:rStyle w:val="fontstyle01"/>
          <w:rFonts w:ascii="Arial" w:hAnsi="Arial" w:cs="Arial"/>
        </w:rPr>
        <w:t>od 1.200 do 15.000</w:t>
      </w:r>
      <w:r w:rsidR="00BD6C72" w:rsidRPr="009E27EB">
        <w:rPr>
          <w:rFonts w:cs="Arial"/>
          <w:color w:val="000000"/>
        </w:rPr>
        <w:br/>
      </w:r>
      <w:r w:rsidR="00BD6C72" w:rsidRPr="009E27EB">
        <w:rPr>
          <w:rStyle w:val="fontstyle01"/>
          <w:rFonts w:ascii="Arial" w:hAnsi="Arial" w:cs="Arial"/>
        </w:rPr>
        <w:t>eurov</w:t>
      </w:r>
      <w:r w:rsidRPr="009E27EB">
        <w:rPr>
          <w:rStyle w:val="fontstyle01"/>
          <w:rFonts w:ascii="Arial" w:hAnsi="Arial" w:cs="Arial"/>
        </w:rPr>
        <w:t xml:space="preserve">. Če </w:t>
      </w:r>
      <w:r w:rsidR="00BD6C72" w:rsidRPr="009E27EB">
        <w:rPr>
          <w:rStyle w:val="fontstyle01"/>
          <w:rFonts w:ascii="Arial" w:hAnsi="Arial" w:cs="Arial"/>
        </w:rPr>
        <w:t>se pravna oseba po zakonu, ki ureja</w:t>
      </w:r>
      <w:r w:rsidRPr="009E27EB">
        <w:rPr>
          <w:rStyle w:val="fontstyle01"/>
          <w:rFonts w:ascii="Arial" w:hAnsi="Arial" w:cs="Arial"/>
        </w:rPr>
        <w:t xml:space="preserve"> </w:t>
      </w:r>
      <w:r w:rsidR="00BD6C72" w:rsidRPr="009E27EB">
        <w:rPr>
          <w:rStyle w:val="fontstyle01"/>
          <w:rFonts w:ascii="Arial" w:hAnsi="Arial" w:cs="Arial"/>
        </w:rPr>
        <w:t xml:space="preserve">gospodarske družbe, šteje za srednjo ali veliko gospodarsko družbo, se za </w:t>
      </w:r>
      <w:r w:rsidRPr="009E27EB">
        <w:rPr>
          <w:rStyle w:val="fontstyle01"/>
          <w:rFonts w:ascii="Arial" w:hAnsi="Arial" w:cs="Arial"/>
        </w:rPr>
        <w:t xml:space="preserve">navedeni </w:t>
      </w:r>
      <w:r w:rsidR="00BD6C72" w:rsidRPr="009E27EB">
        <w:rPr>
          <w:rStyle w:val="fontstyle01"/>
          <w:rFonts w:ascii="Arial" w:hAnsi="Arial" w:cs="Arial"/>
        </w:rPr>
        <w:t>prekršek</w:t>
      </w:r>
      <w:r w:rsidRPr="009E27EB">
        <w:rPr>
          <w:rStyle w:val="fontstyle01"/>
          <w:rFonts w:ascii="Arial" w:hAnsi="Arial" w:cs="Arial"/>
        </w:rPr>
        <w:t xml:space="preserve"> sankcionira </w:t>
      </w:r>
      <w:r w:rsidR="00BD6C72" w:rsidRPr="009E27EB">
        <w:rPr>
          <w:rStyle w:val="fontstyle01"/>
          <w:rFonts w:ascii="Arial" w:hAnsi="Arial" w:cs="Arial"/>
        </w:rPr>
        <w:t>z globo od 3.200 do 30.000 eurov</w:t>
      </w:r>
      <w:r w:rsidRPr="009E27EB">
        <w:rPr>
          <w:rStyle w:val="fontstyle01"/>
          <w:rFonts w:ascii="Arial" w:hAnsi="Arial" w:cs="Arial"/>
        </w:rPr>
        <w:t xml:space="preserve">. </w:t>
      </w:r>
    </w:p>
    <w:p w14:paraId="30D07B6B" w14:textId="77777777" w:rsidR="009E27EB" w:rsidRDefault="009E27EB" w:rsidP="004C3070">
      <w:pPr>
        <w:pStyle w:val="datumtevilka"/>
        <w:jc w:val="both"/>
        <w:rPr>
          <w:rStyle w:val="fontstyle01"/>
          <w:rFonts w:ascii="Arial" w:hAnsi="Arial" w:cs="Arial"/>
        </w:rPr>
      </w:pPr>
    </w:p>
    <w:p w14:paraId="468FAE31" w14:textId="16C8CF96" w:rsidR="004C3070" w:rsidRPr="009E27EB" w:rsidRDefault="004C3070" w:rsidP="004C3070">
      <w:pPr>
        <w:pStyle w:val="datumtevilka"/>
        <w:jc w:val="both"/>
        <w:rPr>
          <w:rFonts w:cs="Arial"/>
          <w:u w:val="single"/>
        </w:rPr>
      </w:pPr>
      <w:r w:rsidRPr="009E27EB">
        <w:rPr>
          <w:rStyle w:val="fontstyle01"/>
          <w:rFonts w:ascii="Arial" w:hAnsi="Arial" w:cs="Arial"/>
        </w:rPr>
        <w:t>Enaka globa je predpisana tudi za prekršek, ki ga stori pravna oseba, če v predpisanih rokih ali na predpisan način ne vloži davčne napovedi (prekršek po 1.a točki 397. člena ZDavP-2). Enako se sankcionira tudi z</w:t>
      </w:r>
      <w:r w:rsidRPr="009E27EB">
        <w:rPr>
          <w:rFonts w:cs="Arial"/>
        </w:rPr>
        <w:t>a navajanje neresničnih ali nepravilnih ali nepopolnih podatkov o prejetih dohodkih v davčnem obračunu ali davčni napovedi (</w:t>
      </w:r>
      <w:r w:rsidRPr="009E27EB">
        <w:rPr>
          <w:rStyle w:val="fontstyle01"/>
          <w:rFonts w:ascii="Arial" w:hAnsi="Arial" w:cs="Arial"/>
        </w:rPr>
        <w:t xml:space="preserve">prekršek po 8. točki 397. člena ZDavP-2). </w:t>
      </w:r>
    </w:p>
    <w:p w14:paraId="3AAB310B" w14:textId="77777777" w:rsidR="001D17DD" w:rsidRDefault="001D17DD" w:rsidP="009D58A4">
      <w:pPr>
        <w:pStyle w:val="datumtevilka"/>
        <w:jc w:val="both"/>
      </w:pPr>
    </w:p>
    <w:p w14:paraId="24316F4B" w14:textId="77777777" w:rsidR="006864FD" w:rsidRDefault="006864FD" w:rsidP="009D58A4">
      <w:pPr>
        <w:pStyle w:val="datumtevilka"/>
        <w:jc w:val="both"/>
      </w:pPr>
    </w:p>
    <w:p w14:paraId="1A379007" w14:textId="1FAF84C1" w:rsidR="001D17DD" w:rsidRPr="00F401B0" w:rsidRDefault="001D17DD" w:rsidP="009D58A4">
      <w:pPr>
        <w:pStyle w:val="datumtevilka"/>
        <w:jc w:val="both"/>
        <w:rPr>
          <w:b/>
          <w:bCs/>
        </w:rPr>
      </w:pPr>
      <w:r w:rsidRPr="00F401B0">
        <w:rPr>
          <w:b/>
          <w:bCs/>
        </w:rPr>
        <w:t xml:space="preserve">Vprašanje </w:t>
      </w:r>
      <w:r w:rsidR="00623F2F">
        <w:rPr>
          <w:b/>
          <w:bCs/>
        </w:rPr>
        <w:t>8</w:t>
      </w:r>
      <w:r w:rsidRPr="00F401B0">
        <w:rPr>
          <w:b/>
          <w:bCs/>
        </w:rPr>
        <w:t>: Za posamezno odmerno leto sem že prejel</w:t>
      </w:r>
      <w:r w:rsidR="004A71B6">
        <w:rPr>
          <w:b/>
          <w:bCs/>
        </w:rPr>
        <w:t xml:space="preserve"> informativni izračun dohodnine oziroma</w:t>
      </w:r>
      <w:r w:rsidRPr="00F401B0">
        <w:rPr>
          <w:b/>
          <w:bCs/>
        </w:rPr>
        <w:t xml:space="preserve"> odločbo o odmeri dohodnine, v kateri niso zajeti</w:t>
      </w:r>
      <w:r w:rsidR="002057F3" w:rsidRPr="00F401B0">
        <w:rPr>
          <w:b/>
          <w:bCs/>
        </w:rPr>
        <w:t xml:space="preserve"> objavljeni</w:t>
      </w:r>
      <w:r w:rsidRPr="00F401B0">
        <w:rPr>
          <w:b/>
          <w:bCs/>
        </w:rPr>
        <w:t xml:space="preserve"> dohodki iz tujine. Kaj moram storiti?</w:t>
      </w:r>
    </w:p>
    <w:p w14:paraId="5DEF4CC6" w14:textId="77777777" w:rsidR="001D17DD" w:rsidRDefault="001D17DD" w:rsidP="009D58A4">
      <w:pPr>
        <w:pStyle w:val="datumtevilka"/>
        <w:jc w:val="both"/>
      </w:pPr>
    </w:p>
    <w:p w14:paraId="25AF2AF0" w14:textId="63DBFF1E" w:rsidR="001D17DD" w:rsidRPr="0053780E" w:rsidRDefault="001D17DD" w:rsidP="0053780E">
      <w:pPr>
        <w:pStyle w:val="datumtevilka"/>
        <w:jc w:val="both"/>
      </w:pPr>
      <w:r w:rsidRPr="0053780E">
        <w:t xml:space="preserve">Če dohodki iz tujine </w:t>
      </w:r>
      <w:r w:rsidR="002057F3" w:rsidRPr="0053780E">
        <w:t xml:space="preserve">v že izdani odločbi o odmeri dohodnine </w:t>
      </w:r>
      <w:r w:rsidRPr="0053780E">
        <w:t>niso upoštevani oz. niso upoštevani v celoti,</w:t>
      </w:r>
      <w:r w:rsidR="00F401B0">
        <w:t xml:space="preserve"> jih prijavite </w:t>
      </w:r>
      <w:r w:rsidR="00F401B0" w:rsidRPr="00A5335E">
        <w:t>na</w:t>
      </w:r>
      <w:r w:rsidR="004A71B6">
        <w:t xml:space="preserve"> </w:t>
      </w:r>
      <w:hyperlink r:id="rId15" w:history="1">
        <w:r w:rsidR="004A71B6" w:rsidRPr="00377E8B">
          <w:rPr>
            <w:rStyle w:val="Hiperpovezava"/>
          </w:rPr>
          <w:t>obrazcu ugovora zoper informativni izračun dohodnine</w:t>
        </w:r>
      </w:hyperlink>
      <w:r w:rsidR="004A71B6" w:rsidRPr="00377E8B">
        <w:t xml:space="preserve"> oziroma</w:t>
      </w:r>
      <w:r w:rsidR="004A71B6">
        <w:t xml:space="preserve"> </w:t>
      </w:r>
      <w:hyperlink r:id="rId16" w:history="1">
        <w:r w:rsidR="004A71B6" w:rsidRPr="00377E8B">
          <w:rPr>
            <w:rStyle w:val="Hiperpovezava"/>
          </w:rPr>
          <w:t>obrazcu napovedi za odmero dohodnine</w:t>
        </w:r>
      </w:hyperlink>
      <w:r w:rsidR="00F401B0">
        <w:t>, kateremu priložite ustrezna dokazila.</w:t>
      </w:r>
    </w:p>
    <w:p w14:paraId="78CDB979" w14:textId="77777777" w:rsidR="001D17DD" w:rsidRDefault="001D17DD" w:rsidP="009D58A4">
      <w:pPr>
        <w:pStyle w:val="datumtevilka"/>
        <w:jc w:val="both"/>
      </w:pPr>
    </w:p>
    <w:p w14:paraId="07E37E6D" w14:textId="77777777" w:rsidR="00856F4F" w:rsidRPr="00A5335E" w:rsidRDefault="00856F4F" w:rsidP="00856F4F">
      <w:pPr>
        <w:pStyle w:val="datumtevilka"/>
        <w:jc w:val="both"/>
      </w:pPr>
      <w:r w:rsidRPr="00A5335E">
        <w:t>V kolikor tudi v tekočem letu prejemate dohodke iz tujine, ki se vštevajo v letno davčno osnovo za odmero</w:t>
      </w:r>
      <w:r>
        <w:t xml:space="preserve"> </w:t>
      </w:r>
      <w:r w:rsidRPr="00A5335E">
        <w:t>dohodnine, vas pozivamo, da predložite napoved za odmero akontacije dohodnine.</w:t>
      </w:r>
    </w:p>
    <w:p w14:paraId="0DC4DE96" w14:textId="77777777" w:rsidR="001D17DD" w:rsidRDefault="001D17DD" w:rsidP="009D58A4">
      <w:pPr>
        <w:pStyle w:val="datumtevilka"/>
        <w:jc w:val="both"/>
      </w:pPr>
    </w:p>
    <w:p w14:paraId="3DD02444" w14:textId="77777777" w:rsidR="006864FD" w:rsidRDefault="006864FD" w:rsidP="009D58A4">
      <w:pPr>
        <w:pStyle w:val="datumtevilka"/>
        <w:jc w:val="both"/>
      </w:pPr>
    </w:p>
    <w:p w14:paraId="1FA741FE" w14:textId="29FAA7A0" w:rsidR="009D58A4" w:rsidRPr="00F401B0" w:rsidRDefault="009D58A4" w:rsidP="009D58A4">
      <w:pPr>
        <w:pStyle w:val="datumtevilka"/>
        <w:jc w:val="both"/>
        <w:rPr>
          <w:b/>
          <w:bCs/>
        </w:rPr>
      </w:pPr>
      <w:r w:rsidRPr="00F401B0">
        <w:rPr>
          <w:b/>
          <w:bCs/>
        </w:rPr>
        <w:t xml:space="preserve">Vprašanje </w:t>
      </w:r>
      <w:r w:rsidR="00623F2F">
        <w:rPr>
          <w:b/>
          <w:bCs/>
        </w:rPr>
        <w:t>9</w:t>
      </w:r>
      <w:r w:rsidRPr="00F401B0">
        <w:rPr>
          <w:b/>
          <w:bCs/>
        </w:rPr>
        <w:t xml:space="preserve">: </w:t>
      </w:r>
      <w:r w:rsidR="00DB6476">
        <w:rPr>
          <w:b/>
          <w:bCs/>
        </w:rPr>
        <w:t>Ali lahko v vloženih napovedih za odmero (akontacije) dohodnine</w:t>
      </w:r>
      <w:r w:rsidRPr="00F401B0">
        <w:rPr>
          <w:b/>
          <w:bCs/>
        </w:rPr>
        <w:t xml:space="preserve"> uveljavlja</w:t>
      </w:r>
      <w:r w:rsidR="00DB6476">
        <w:rPr>
          <w:b/>
          <w:bCs/>
        </w:rPr>
        <w:t>m</w:t>
      </w:r>
      <w:r w:rsidRPr="00F401B0">
        <w:rPr>
          <w:b/>
          <w:bCs/>
        </w:rPr>
        <w:t xml:space="preserve"> odbitek tujega davka </w:t>
      </w:r>
      <w:r w:rsidR="00DB6476">
        <w:rPr>
          <w:b/>
          <w:bCs/>
        </w:rPr>
        <w:t>ali oprostitev</w:t>
      </w:r>
      <w:r w:rsidRPr="00F401B0">
        <w:rPr>
          <w:b/>
          <w:bCs/>
        </w:rPr>
        <w:t>?</w:t>
      </w:r>
    </w:p>
    <w:p w14:paraId="70CBF9A9" w14:textId="77777777" w:rsidR="009D58A4" w:rsidRDefault="009D58A4" w:rsidP="009D58A4">
      <w:pPr>
        <w:pStyle w:val="datumtevilka"/>
        <w:jc w:val="both"/>
      </w:pPr>
    </w:p>
    <w:p w14:paraId="1EC24B39" w14:textId="58513B09" w:rsidR="00B7292C" w:rsidRPr="00B7292C" w:rsidRDefault="00DB6476" w:rsidP="00785E82">
      <w:pPr>
        <w:pStyle w:val="datumtevilka"/>
      </w:pPr>
      <w:r>
        <w:rPr>
          <w:bCs/>
        </w:rPr>
        <w:t xml:space="preserve">Da. </w:t>
      </w:r>
      <w:r w:rsidR="00B7292C">
        <w:t xml:space="preserve">V napovedi za odmero akontacije dohodnine od dohodkov, ki se vštevajo v letno davčno osnovo za odmero dohodnine, </w:t>
      </w:r>
      <w:r w:rsidR="00627EA4">
        <w:t>lahko</w:t>
      </w:r>
      <w:r w:rsidR="00B7292C">
        <w:t xml:space="preserve"> tuj davek uveljavlja</w:t>
      </w:r>
      <w:r w:rsidR="00627EA4">
        <w:t>te</w:t>
      </w:r>
      <w:r w:rsidR="00B7292C">
        <w:t xml:space="preserve"> na podlagi </w:t>
      </w:r>
      <w:r w:rsidR="00B7292C" w:rsidRPr="00F401B0">
        <w:t xml:space="preserve">izjave o davčni obveznosti izven </w:t>
      </w:r>
      <w:r w:rsidR="00B7292C">
        <w:t xml:space="preserve">Republike Slovenije. </w:t>
      </w:r>
    </w:p>
    <w:p w14:paraId="40CAF37C" w14:textId="77777777" w:rsidR="00DB6476" w:rsidRDefault="00DB6476" w:rsidP="00DB6476">
      <w:pPr>
        <w:pStyle w:val="datumtevilka"/>
      </w:pPr>
    </w:p>
    <w:p w14:paraId="4FE958BF" w14:textId="114521B0" w:rsidR="00B7292C" w:rsidRDefault="00B7292C" w:rsidP="00DB6476">
      <w:pPr>
        <w:pStyle w:val="datumtevilka"/>
        <w:jc w:val="both"/>
      </w:pPr>
      <w:r>
        <w:t xml:space="preserve">Posledično se </w:t>
      </w:r>
      <w:r w:rsidR="00DB6476" w:rsidRPr="00DB6476">
        <w:t>v izdan</w:t>
      </w:r>
      <w:r w:rsidR="00627EA4">
        <w:t>em</w:t>
      </w:r>
      <w:r w:rsidR="00DB6476" w:rsidRPr="00DB6476">
        <w:t xml:space="preserve"> informativn</w:t>
      </w:r>
      <w:r w:rsidR="00627EA4">
        <w:t>em</w:t>
      </w:r>
      <w:r w:rsidR="00DB6476" w:rsidRPr="00DB6476">
        <w:t xml:space="preserve"> izračun</w:t>
      </w:r>
      <w:r w:rsidR="00627EA4">
        <w:t>u</w:t>
      </w:r>
      <w:r w:rsidR="00DB6476" w:rsidRPr="00DB6476">
        <w:t xml:space="preserve"> dohodnine odbitek davka, plačanega v tujini, ki je bil (med letom) upoštevan v odločbah o odmeri akontacije dohodnine od dohodkov, ki se vštevajo v davčno osnovo tudi na letni ravni, ne prizna, ampak ga </w:t>
      </w:r>
      <w:r w:rsidR="00627EA4">
        <w:t>morate</w:t>
      </w:r>
      <w:r w:rsidR="00DB6476" w:rsidRPr="00DB6476">
        <w:t xml:space="preserve"> ponovno uveljavljati v ugovoru zoper informativni izračun dohodnine. </w:t>
      </w:r>
    </w:p>
    <w:p w14:paraId="1807D8A9" w14:textId="77777777" w:rsidR="00B7292C" w:rsidRDefault="00B7292C" w:rsidP="00DB6476">
      <w:pPr>
        <w:pStyle w:val="datumtevilka"/>
        <w:jc w:val="both"/>
      </w:pPr>
    </w:p>
    <w:p w14:paraId="11EDCC3D" w14:textId="52DB3B1B" w:rsidR="00DB6476" w:rsidRPr="00DB6476" w:rsidRDefault="00627EA4" w:rsidP="00F401B0">
      <w:pPr>
        <w:pStyle w:val="datumtevilka"/>
        <w:jc w:val="both"/>
      </w:pPr>
      <w:r>
        <w:t>Če</w:t>
      </w:r>
      <w:r w:rsidR="00B7292C">
        <w:t xml:space="preserve"> v</w:t>
      </w:r>
      <w:r w:rsidR="00B7292C" w:rsidRPr="00B7292C">
        <w:t xml:space="preserve"> </w:t>
      </w:r>
      <w:r w:rsidR="00B7292C" w:rsidRPr="00F401B0">
        <w:t>napovedi za odmero akontacije dohodnine od dohodkov, ki se vštevajo v letno davčno osnovo za odmero dohodnine</w:t>
      </w:r>
      <w:r w:rsidR="00B7292C">
        <w:t xml:space="preserve"> uveljavlja</w:t>
      </w:r>
      <w:r>
        <w:t>te</w:t>
      </w:r>
      <w:r w:rsidR="00B7292C">
        <w:t xml:space="preserve"> oprostitev, je treba priložiti ustrezna dokazila. </w:t>
      </w:r>
      <w:r w:rsidR="00DB6476" w:rsidRPr="00DB6476">
        <w:t>Oprostitev obdavčitve v Republiki Slovenij</w:t>
      </w:r>
      <w:r w:rsidR="00B7292C">
        <w:t>i</w:t>
      </w:r>
      <w:r w:rsidR="00DB6476" w:rsidRPr="00DB6476">
        <w:t xml:space="preserve"> se upošteva v informativnem izračunu dohodnine, če </w:t>
      </w:r>
      <w:r>
        <w:lastRenderedPageBreak/>
        <w:t>ste</w:t>
      </w:r>
      <w:r w:rsidR="00DB6476" w:rsidRPr="00DB6476">
        <w:t xml:space="preserve"> uveljavljal</w:t>
      </w:r>
      <w:r w:rsidR="00F81679">
        <w:t>i</w:t>
      </w:r>
      <w:r w:rsidR="00DB6476" w:rsidRPr="00DB6476">
        <w:t xml:space="preserve"> oprostitev v napovedi za odmero akontacije dohodnine in je davčni organ priznal oprostitev v odločbi, izdani na podlagi te napovedi.</w:t>
      </w:r>
    </w:p>
    <w:p w14:paraId="6AC10804" w14:textId="77777777" w:rsidR="00DB6476" w:rsidRPr="00DB6476" w:rsidRDefault="00DB6476" w:rsidP="00F401B0">
      <w:pPr>
        <w:pStyle w:val="datumtevilka"/>
        <w:jc w:val="both"/>
      </w:pPr>
    </w:p>
    <w:p w14:paraId="0A5D62B7" w14:textId="2FAC320A" w:rsidR="00DB6476" w:rsidRDefault="00DB6476" w:rsidP="00DB6476">
      <w:pPr>
        <w:pStyle w:val="datumtevilka"/>
        <w:jc w:val="both"/>
      </w:pPr>
      <w:r w:rsidRPr="00DB6476">
        <w:t xml:space="preserve">Če </w:t>
      </w:r>
      <w:r w:rsidR="00627EA4">
        <w:t>vam</w:t>
      </w:r>
      <w:r w:rsidRPr="00DB6476">
        <w:t xml:space="preserve"> informativni izračun dohodnine ni bil vročen do 15. junija tekočega leta za preteklo leto (npr. </w:t>
      </w:r>
      <w:r w:rsidR="00627EA4">
        <w:t>ker ste</w:t>
      </w:r>
      <w:r w:rsidRPr="00DB6476">
        <w:t xml:space="preserve"> v določenem letu prejemal</w:t>
      </w:r>
      <w:r w:rsidR="00627EA4">
        <w:t>i</w:t>
      </w:r>
      <w:r w:rsidRPr="00DB6476">
        <w:t xml:space="preserve"> le obdavčljive dohodke iz tujine, za katere ni</w:t>
      </w:r>
      <w:r w:rsidR="00627EA4">
        <w:t>ste</w:t>
      </w:r>
      <w:r w:rsidRPr="00DB6476">
        <w:t xml:space="preserve"> vlagal</w:t>
      </w:r>
      <w:r w:rsidR="00627EA4">
        <w:t>i</w:t>
      </w:r>
      <w:r w:rsidRPr="00DB6476">
        <w:t xml:space="preserve"> medletnih napovedi za odmero akontacije dohodnine), mora</w:t>
      </w:r>
      <w:r w:rsidR="00627EA4">
        <w:t>te</w:t>
      </w:r>
      <w:r w:rsidRPr="00DB6476">
        <w:t xml:space="preserve"> do 31. julija vložiti napoved za odmero dohodnine, v kateri lahko od dohodkov z virom izven Slovenije, uveljavlja</w:t>
      </w:r>
      <w:r w:rsidR="00627EA4">
        <w:t>te</w:t>
      </w:r>
      <w:r w:rsidRPr="00DB6476">
        <w:t xml:space="preserve"> odbitek davka, plačanega v tujini ali oprostitev.</w:t>
      </w:r>
    </w:p>
    <w:p w14:paraId="18CD8C03" w14:textId="77777777" w:rsidR="00DB6476" w:rsidRDefault="00DB6476" w:rsidP="00DB6476">
      <w:pPr>
        <w:pStyle w:val="datumtevilka"/>
        <w:jc w:val="both"/>
      </w:pPr>
    </w:p>
    <w:p w14:paraId="5D537AFF" w14:textId="35181BD6" w:rsidR="00DB6476" w:rsidRPr="00DB6476" w:rsidRDefault="00DB6476" w:rsidP="00F401B0">
      <w:pPr>
        <w:pStyle w:val="datumtevilka"/>
        <w:jc w:val="both"/>
      </w:pPr>
      <w:r>
        <w:t xml:space="preserve">Več informacij je dostopnih v podrobnejšem opisu </w:t>
      </w:r>
      <w:hyperlink r:id="rId17" w:history="1">
        <w:r w:rsidRPr="00DB6476">
          <w:rPr>
            <w:rStyle w:val="Hiperpovezava"/>
          </w:rPr>
          <w:t>Zaposlitev v tujini pri tujem delodajalcu</w:t>
        </w:r>
      </w:hyperlink>
      <w:r>
        <w:t xml:space="preserve">, </w:t>
      </w:r>
      <w:hyperlink r:id="rId18" w:history="1">
        <w:r w:rsidRPr="00DB6476">
          <w:rPr>
            <w:rStyle w:val="Hiperpovezava"/>
          </w:rPr>
          <w:t>Mednarodna obdavčitev posameznikov</w:t>
        </w:r>
      </w:hyperlink>
      <w:r>
        <w:t xml:space="preserve"> in </w:t>
      </w:r>
      <w:hyperlink r:id="rId19" w:history="1">
        <w:r w:rsidRPr="00DB6476">
          <w:rPr>
            <w:rStyle w:val="Hiperpovezava"/>
          </w:rPr>
          <w:t>Mednarodna obdavčitev pokojnin</w:t>
        </w:r>
      </w:hyperlink>
      <w:r>
        <w:t>.</w:t>
      </w:r>
    </w:p>
    <w:p w14:paraId="63BD4A04" w14:textId="77777777" w:rsidR="00DB6476" w:rsidRDefault="00DB6476" w:rsidP="00DB6476">
      <w:pPr>
        <w:pStyle w:val="datumtevilka"/>
      </w:pPr>
    </w:p>
    <w:p w14:paraId="6978D4A5" w14:textId="77777777" w:rsidR="006864FD" w:rsidRDefault="006864FD" w:rsidP="00DB6476">
      <w:pPr>
        <w:pStyle w:val="datumtevilka"/>
      </w:pPr>
    </w:p>
    <w:p w14:paraId="11DBBC45" w14:textId="1A08EC5F" w:rsidR="00627EA4" w:rsidRDefault="00B7292C" w:rsidP="009D58A4">
      <w:pPr>
        <w:pStyle w:val="datumtevilka"/>
        <w:rPr>
          <w:b/>
          <w:bCs/>
        </w:rPr>
      </w:pPr>
      <w:r w:rsidRPr="00F401B0">
        <w:rPr>
          <w:b/>
          <w:bCs/>
        </w:rPr>
        <w:t xml:space="preserve">Vprašanje </w:t>
      </w:r>
      <w:r w:rsidR="00623F2F">
        <w:rPr>
          <w:b/>
          <w:bCs/>
        </w:rPr>
        <w:t>10</w:t>
      </w:r>
      <w:r w:rsidRPr="00F401B0">
        <w:rPr>
          <w:b/>
          <w:bCs/>
        </w:rPr>
        <w:t xml:space="preserve">: </w:t>
      </w:r>
      <w:r w:rsidR="00627EA4">
        <w:rPr>
          <w:b/>
          <w:bCs/>
        </w:rPr>
        <w:t>S katerimi dokazili lahko uveljavljam odbitek tujega davka?</w:t>
      </w:r>
    </w:p>
    <w:p w14:paraId="1F4254EB" w14:textId="77777777" w:rsidR="00627EA4" w:rsidRDefault="00627EA4" w:rsidP="00627EA4">
      <w:pPr>
        <w:pStyle w:val="datumtevilka"/>
      </w:pPr>
    </w:p>
    <w:p w14:paraId="7606136A" w14:textId="1A633936" w:rsidR="00627EA4" w:rsidRPr="00F401B0" w:rsidRDefault="00627EA4" w:rsidP="00F401B0">
      <w:pPr>
        <w:pStyle w:val="datumtevilka"/>
        <w:jc w:val="both"/>
      </w:pPr>
      <w:r>
        <w:t xml:space="preserve">Kot ustrezne listine štejejo dokumenti, </w:t>
      </w:r>
      <w:r w:rsidRPr="00F401B0">
        <w:t>izdan</w:t>
      </w:r>
      <w:r>
        <w:t>i</w:t>
      </w:r>
      <w:r w:rsidRPr="00F401B0">
        <w:t xml:space="preserve"> s strani davčnega organa tuje države, ali drugi dokumenti, ki nedvoumno dokazujejo obstoj davčne obveznosti ali plačilo davka izven Republike Slovenije</w:t>
      </w:r>
      <w:r>
        <w:t xml:space="preserve"> (npr. </w:t>
      </w:r>
      <w:r w:rsidRPr="00F401B0">
        <w:t>potrdilo tujega davčnega organa o dokončnem in dejansko plačanem davku v tujini</w:t>
      </w:r>
      <w:r>
        <w:t xml:space="preserve">, </w:t>
      </w:r>
      <w:r w:rsidRPr="00F401B0">
        <w:t>odločb</w:t>
      </w:r>
      <w:r>
        <w:t>a</w:t>
      </w:r>
      <w:r w:rsidRPr="00F401B0">
        <w:t xml:space="preserve"> o odmeri dohodnine tujega davčnega organa, iz katere je razviden znesek dokončnega in dejansko plačanega tujega davka v preteklem letu</w:t>
      </w:r>
      <w:r>
        <w:t>)</w:t>
      </w:r>
      <w:r w:rsidRPr="00F401B0">
        <w:t xml:space="preserve">. </w:t>
      </w:r>
    </w:p>
    <w:p w14:paraId="2AE8AB1F" w14:textId="77777777" w:rsidR="00627EA4" w:rsidRDefault="00627EA4" w:rsidP="00627EA4">
      <w:pPr>
        <w:pStyle w:val="datumtevilka"/>
      </w:pPr>
    </w:p>
    <w:p w14:paraId="6223C2E4" w14:textId="54DECF35" w:rsidR="00627EA4" w:rsidRDefault="00627EA4" w:rsidP="00627EA4">
      <w:pPr>
        <w:pStyle w:val="datumtevilka"/>
        <w:jc w:val="both"/>
      </w:pPr>
      <w:r>
        <w:t xml:space="preserve">Kot ustrezno dokazilo se šteje tudi </w:t>
      </w:r>
      <w:r w:rsidRPr="00F401B0">
        <w:t xml:space="preserve"> </w:t>
      </w:r>
      <w:r>
        <w:t xml:space="preserve">potrdilo o </w:t>
      </w:r>
      <w:r w:rsidRPr="00F401B0">
        <w:t>izplačanih dohodk</w:t>
      </w:r>
      <w:r>
        <w:t>ih</w:t>
      </w:r>
      <w:r w:rsidRPr="00F401B0">
        <w:t xml:space="preserve"> za posamezno leto, ki ga </w:t>
      </w:r>
      <w:r>
        <w:t>izda tuj izplačevalec dohodka, kateremu je treba priložiti izjavo, da v tujini ni bila oziroma ne bo</w:t>
      </w:r>
      <w:r w:rsidRPr="00F401B0">
        <w:t xml:space="preserve"> </w:t>
      </w:r>
      <w:r>
        <w:t>predložena</w:t>
      </w:r>
      <w:r w:rsidRPr="00F401B0">
        <w:t xml:space="preserve"> dohodninsk</w:t>
      </w:r>
      <w:r>
        <w:t>a</w:t>
      </w:r>
      <w:r w:rsidRPr="00F401B0">
        <w:t xml:space="preserve"> napoved</w:t>
      </w:r>
      <w:r>
        <w:t>, s katero se lahko</w:t>
      </w:r>
      <w:r w:rsidRPr="00F401B0">
        <w:t xml:space="preserve"> uveljavlj</w:t>
      </w:r>
      <w:r>
        <w:t>ajo</w:t>
      </w:r>
      <w:r w:rsidRPr="00F401B0">
        <w:t xml:space="preserve"> ugodnosti v skladu s tujo davčno zakonodajo</w:t>
      </w:r>
      <w:r>
        <w:t>, ki imajo za posledico naknadno vračilo tujega davka.</w:t>
      </w:r>
    </w:p>
    <w:p w14:paraId="7DF6C565" w14:textId="77777777" w:rsidR="00313F73" w:rsidRDefault="00313F73" w:rsidP="00627EA4">
      <w:pPr>
        <w:pStyle w:val="datumtevilka"/>
        <w:jc w:val="both"/>
      </w:pPr>
    </w:p>
    <w:p w14:paraId="3F8C3CB8" w14:textId="77777777" w:rsidR="006864FD" w:rsidRDefault="006864FD" w:rsidP="00627EA4">
      <w:pPr>
        <w:pStyle w:val="datumtevilka"/>
        <w:jc w:val="both"/>
      </w:pPr>
    </w:p>
    <w:p w14:paraId="31A7F5D7" w14:textId="5537BD23" w:rsidR="000139AB" w:rsidRPr="00F401B0" w:rsidRDefault="000139AB" w:rsidP="00627EA4">
      <w:pPr>
        <w:pStyle w:val="datumtevilka"/>
        <w:jc w:val="both"/>
        <w:rPr>
          <w:b/>
          <w:bCs/>
        </w:rPr>
      </w:pPr>
      <w:r w:rsidRPr="00F401B0">
        <w:rPr>
          <w:b/>
          <w:bCs/>
        </w:rPr>
        <w:t xml:space="preserve">Vprašanje </w:t>
      </w:r>
      <w:r w:rsidR="002057F3">
        <w:rPr>
          <w:b/>
          <w:bCs/>
        </w:rPr>
        <w:t>1</w:t>
      </w:r>
      <w:r w:rsidR="00623F2F">
        <w:rPr>
          <w:b/>
          <w:bCs/>
        </w:rPr>
        <w:t>1</w:t>
      </w:r>
      <w:r w:rsidRPr="00F401B0">
        <w:rPr>
          <w:b/>
          <w:bCs/>
        </w:rPr>
        <w:t>: Kaj storim, če z ustreznimi dokazili o plačanem tujem davku v času vložitve ugovora zoper informativni izračun dohodnine oziroma napovedi za odmero dohodnine še ne razpolagam?</w:t>
      </w:r>
    </w:p>
    <w:p w14:paraId="0102CD72" w14:textId="77777777" w:rsidR="000139AB" w:rsidRDefault="000139AB" w:rsidP="00627EA4">
      <w:pPr>
        <w:pStyle w:val="datumtevilka"/>
        <w:jc w:val="both"/>
      </w:pPr>
    </w:p>
    <w:p w14:paraId="34BF72FE" w14:textId="1555847E" w:rsidR="000139AB" w:rsidRDefault="000139AB" w:rsidP="00F401B0">
      <w:pPr>
        <w:pStyle w:val="datumtevilka"/>
        <w:jc w:val="both"/>
      </w:pPr>
      <w:r w:rsidRPr="000139AB">
        <w:t xml:space="preserve">Če do poteka roka za vložitev ugovora zoper </w:t>
      </w:r>
      <w:r>
        <w:t>informativni izračun dohodnine</w:t>
      </w:r>
      <w:r w:rsidRPr="000139AB">
        <w:t xml:space="preserve"> oziroma do poteka roka za vložitev napovedi za odmero dohodnine še ne razpolaga</w:t>
      </w:r>
      <w:r>
        <w:t>te</w:t>
      </w:r>
      <w:r w:rsidRPr="000139AB">
        <w:t xml:space="preserve"> z ustreznimi dokazili, to navede</w:t>
      </w:r>
      <w:r>
        <w:t>te</w:t>
      </w:r>
      <w:r w:rsidRPr="000139AB">
        <w:t xml:space="preserve"> v ugovoru</w:t>
      </w:r>
      <w:r w:rsidR="00F84AF2">
        <w:t xml:space="preserve"> zoper IID</w:t>
      </w:r>
      <w:r w:rsidRPr="000139AB">
        <w:t>/napovedi in na tej podlagi dokazila predloži</w:t>
      </w:r>
      <w:r>
        <w:t>te</w:t>
      </w:r>
      <w:r w:rsidRPr="000139AB">
        <w:t xml:space="preserve"> naknadno.</w:t>
      </w:r>
    </w:p>
    <w:p w14:paraId="2D78EB7B" w14:textId="77777777" w:rsidR="00F84AF2" w:rsidRDefault="00F84AF2" w:rsidP="00F401B0">
      <w:pPr>
        <w:pStyle w:val="datumtevilka"/>
        <w:jc w:val="both"/>
      </w:pPr>
    </w:p>
    <w:p w14:paraId="63BCED9B" w14:textId="1D81D36A" w:rsidR="00F84AF2" w:rsidRPr="00944076" w:rsidRDefault="00F84AF2" w:rsidP="00944076">
      <w:pPr>
        <w:shd w:val="clear" w:color="auto" w:fill="FFFFFF"/>
        <w:spacing w:line="240" w:lineRule="auto"/>
        <w:jc w:val="both"/>
        <w:rPr>
          <w:lang w:val="sl-SI"/>
        </w:rPr>
      </w:pPr>
      <w:r w:rsidRPr="00944076">
        <w:rPr>
          <w:lang w:val="sl-SI"/>
        </w:rPr>
        <w:t>V primeru uveljavljanja v tujini plačanega davka od dohodka iz oddajanja premoženja v najem</w:t>
      </w:r>
      <w:r>
        <w:rPr>
          <w:lang w:val="sl-SI"/>
        </w:rPr>
        <w:t xml:space="preserve"> lahko </w:t>
      </w:r>
      <w:r w:rsidRPr="00944076">
        <w:rPr>
          <w:lang w:val="sl-SI"/>
        </w:rPr>
        <w:t xml:space="preserve">davčni zavezanec </w:t>
      </w:r>
      <w:r w:rsidRPr="00E467DB">
        <w:rPr>
          <w:lang w:val="sl-SI"/>
        </w:rPr>
        <w:t>ustrezna dokazila predloži naknadno</w:t>
      </w:r>
      <w:r>
        <w:rPr>
          <w:lang w:val="sl-SI"/>
        </w:rPr>
        <w:t>, če</w:t>
      </w:r>
      <w:r w:rsidRPr="00F84AF2">
        <w:rPr>
          <w:lang w:val="sl-SI"/>
        </w:rPr>
        <w:t xml:space="preserve"> </w:t>
      </w:r>
      <w:r w:rsidRPr="00944076">
        <w:rPr>
          <w:lang w:val="sl-SI"/>
        </w:rPr>
        <w:t>do roka za vložitev napovedi za odmero dohodnine</w:t>
      </w:r>
      <w:r>
        <w:rPr>
          <w:lang w:val="sl-SI"/>
        </w:rPr>
        <w:t xml:space="preserve">, to je do 28. </w:t>
      </w:r>
      <w:r w:rsidR="00377E8B">
        <w:rPr>
          <w:lang w:val="sl-SI"/>
        </w:rPr>
        <w:t xml:space="preserve">februarja </w:t>
      </w:r>
      <w:r>
        <w:rPr>
          <w:lang w:val="sl-SI"/>
        </w:rPr>
        <w:t xml:space="preserve">tekočega leta za preteklo leto, </w:t>
      </w:r>
      <w:r w:rsidRPr="00944076">
        <w:rPr>
          <w:lang w:val="sl-SI"/>
        </w:rPr>
        <w:t>še ne razpolaga z ustreznimi dokazili</w:t>
      </w:r>
      <w:r>
        <w:rPr>
          <w:lang w:val="sl-SI"/>
        </w:rPr>
        <w:t>.</w:t>
      </w:r>
    </w:p>
    <w:p w14:paraId="173899BA" w14:textId="77777777" w:rsidR="00F84AF2" w:rsidRDefault="00F84AF2" w:rsidP="00F84AF2">
      <w:pPr>
        <w:shd w:val="clear" w:color="auto" w:fill="FFFFFF"/>
        <w:spacing w:line="240" w:lineRule="auto"/>
        <w:jc w:val="both"/>
        <w:rPr>
          <w:lang w:val="sl-SI"/>
        </w:rPr>
      </w:pPr>
    </w:p>
    <w:p w14:paraId="61F43BAF" w14:textId="66CCB6A7" w:rsidR="00F84AF2" w:rsidRPr="00944076" w:rsidRDefault="00F84AF2" w:rsidP="00944076">
      <w:pPr>
        <w:shd w:val="clear" w:color="auto" w:fill="FFFFFF"/>
        <w:spacing w:line="240" w:lineRule="auto"/>
        <w:jc w:val="both"/>
        <w:rPr>
          <w:lang w:val="sl-SI"/>
        </w:rPr>
      </w:pPr>
      <w:r w:rsidRPr="00944076">
        <w:rPr>
          <w:lang w:val="sl-SI"/>
        </w:rPr>
        <w:t>Če davčni zavezanec ne predloži dokazil do roka za izdajo odločbe, izda davčni organ začasno odločbo. Davčni organ začasno odločbo razveljavi in nadomesti z novo odločbo v 15 dneh po predložitvi dokazil. Če davčni zavezanec ne predloži dokazil po preteku petih let po letu, za katero je uveljavljal odbitek davka, plačanega v tujini, se šteje, da je začasna odločba glavna.</w:t>
      </w:r>
    </w:p>
    <w:p w14:paraId="6DE6005B" w14:textId="77777777" w:rsidR="00313F73" w:rsidRDefault="00313F73" w:rsidP="009D58A4">
      <w:pPr>
        <w:pStyle w:val="datumtevilka"/>
        <w:rPr>
          <w:b/>
          <w:bCs/>
        </w:rPr>
      </w:pPr>
    </w:p>
    <w:p w14:paraId="2BC0D22D" w14:textId="77777777" w:rsidR="006864FD" w:rsidRDefault="006864FD" w:rsidP="009D58A4">
      <w:pPr>
        <w:pStyle w:val="datumtevilka"/>
        <w:rPr>
          <w:b/>
          <w:bCs/>
        </w:rPr>
      </w:pPr>
    </w:p>
    <w:p w14:paraId="1BAC9260" w14:textId="3CB2020A" w:rsidR="009D58A4" w:rsidRPr="00F401B0" w:rsidRDefault="00627EA4" w:rsidP="00F401B0">
      <w:pPr>
        <w:pStyle w:val="datumtevilka"/>
        <w:jc w:val="both"/>
        <w:rPr>
          <w:b/>
          <w:bCs/>
        </w:rPr>
      </w:pPr>
      <w:r>
        <w:rPr>
          <w:b/>
          <w:bCs/>
        </w:rPr>
        <w:t xml:space="preserve">Vprašanje </w:t>
      </w:r>
      <w:r w:rsidR="000139AB">
        <w:rPr>
          <w:b/>
          <w:bCs/>
        </w:rPr>
        <w:t>1</w:t>
      </w:r>
      <w:r w:rsidR="00623F2F">
        <w:rPr>
          <w:b/>
          <w:bCs/>
        </w:rPr>
        <w:t>2</w:t>
      </w:r>
      <w:r>
        <w:rPr>
          <w:b/>
          <w:bCs/>
        </w:rPr>
        <w:t xml:space="preserve">: </w:t>
      </w:r>
      <w:r w:rsidR="00B7292C" w:rsidRPr="00F401B0">
        <w:rPr>
          <w:b/>
          <w:bCs/>
        </w:rPr>
        <w:t>Kaj storim, če sem v tujini naknadno prejel vračilo tujega davka (delno ali v celoti)</w:t>
      </w:r>
      <w:r w:rsidR="00B7292C">
        <w:rPr>
          <w:b/>
          <w:bCs/>
        </w:rPr>
        <w:t xml:space="preserve">, ki </w:t>
      </w:r>
      <w:r w:rsidR="000139AB">
        <w:rPr>
          <w:b/>
          <w:bCs/>
        </w:rPr>
        <w:t>sem ga</w:t>
      </w:r>
      <w:r w:rsidR="00B7292C">
        <w:rPr>
          <w:b/>
          <w:bCs/>
        </w:rPr>
        <w:t xml:space="preserve"> uveljavljal v postopku </w:t>
      </w:r>
      <w:r w:rsidR="00D90E67">
        <w:rPr>
          <w:b/>
          <w:bCs/>
        </w:rPr>
        <w:t xml:space="preserve">letne </w:t>
      </w:r>
      <w:r w:rsidR="00B7292C">
        <w:rPr>
          <w:b/>
          <w:bCs/>
        </w:rPr>
        <w:t>odmere dohodnine v Sloveniji</w:t>
      </w:r>
      <w:r w:rsidR="000139AB">
        <w:rPr>
          <w:b/>
          <w:bCs/>
        </w:rPr>
        <w:t xml:space="preserve"> in mi je bil upoštevan v izdani odločbi o odmeri dohodnine</w:t>
      </w:r>
      <w:r w:rsidR="00B7292C" w:rsidRPr="00F401B0">
        <w:rPr>
          <w:b/>
          <w:bCs/>
        </w:rPr>
        <w:t>?</w:t>
      </w:r>
    </w:p>
    <w:p w14:paraId="08461758" w14:textId="77777777" w:rsidR="009D58A4" w:rsidRDefault="009D58A4" w:rsidP="009D58A4">
      <w:pPr>
        <w:pStyle w:val="datumtevilka"/>
        <w:jc w:val="both"/>
      </w:pPr>
    </w:p>
    <w:p w14:paraId="3A064082" w14:textId="7F25187F" w:rsidR="000139AB" w:rsidRPr="000139AB" w:rsidRDefault="000139AB" w:rsidP="00F401B0">
      <w:pPr>
        <w:pStyle w:val="datumtevilka"/>
        <w:jc w:val="both"/>
      </w:pPr>
      <w:r w:rsidRPr="00F401B0">
        <w:t xml:space="preserve">Če </w:t>
      </w:r>
      <w:r>
        <w:t>vam je</w:t>
      </w:r>
      <w:r w:rsidRPr="00F401B0">
        <w:t xml:space="preserve"> bil v odločbi o odmeri dohodnine za posamezno leto upoštevan določen znesek odbitka davka, plačanega v tujini</w:t>
      </w:r>
      <w:r>
        <w:t xml:space="preserve"> in ste </w:t>
      </w:r>
      <w:r w:rsidRPr="00F401B0">
        <w:t>naknadno prej</w:t>
      </w:r>
      <w:r>
        <w:t>eli</w:t>
      </w:r>
      <w:r w:rsidRPr="00F401B0">
        <w:t xml:space="preserve"> vračilo tujega davka (delno ali v celoti), </w:t>
      </w:r>
      <w:r>
        <w:t>ste</w:t>
      </w:r>
      <w:r w:rsidRPr="00F401B0">
        <w:t xml:space="preserve"> dolžn</w:t>
      </w:r>
      <w:r>
        <w:t>i to nemudoma sporočiti davčnemu organu in posredovati ustrezna dokazila (praviloma tujo odločbo o odmeri dohodnine).</w:t>
      </w:r>
    </w:p>
    <w:sectPr w:rsidR="000139AB" w:rsidRPr="000139AB" w:rsidSect="00783310">
      <w:headerReference w:type="default" r:id="rId20"/>
      <w:footerReference w:type="default" r:id="rId21"/>
      <w:headerReference w:type="first" r:id="rId22"/>
      <w:footerReference w:type="first" r:id="rId2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72C3B" w14:textId="77777777" w:rsidR="00393851" w:rsidRDefault="00393851">
      <w:r>
        <w:separator/>
      </w:r>
    </w:p>
  </w:endnote>
  <w:endnote w:type="continuationSeparator" w:id="0">
    <w:p w14:paraId="67B756B7" w14:textId="77777777" w:rsidR="00393851" w:rsidRDefault="00393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75F14" w14:textId="3DAABF09" w:rsidR="000B0B21" w:rsidRDefault="00751D38"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0A2E04">
      <w:rPr>
        <w:rFonts w:cs="Arial"/>
        <w:noProof/>
        <w:sz w:val="16"/>
      </w:rPr>
      <w:t>6</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0A2E04">
      <w:rPr>
        <w:rFonts w:cs="Arial"/>
        <w:noProof/>
        <w:sz w:val="16"/>
      </w:rPr>
      <w:t>6</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5086E" w14:textId="1728E3FF" w:rsidR="000B0B21" w:rsidRDefault="00751D38"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D2743">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D2743">
      <w:rPr>
        <w:rFonts w:cs="Arial"/>
        <w:noProof/>
        <w:sz w:val="16"/>
      </w:rPr>
      <w:t>6</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2C591" w14:textId="77777777" w:rsidR="00393851" w:rsidRDefault="00393851">
      <w:r>
        <w:separator/>
      </w:r>
    </w:p>
  </w:footnote>
  <w:footnote w:type="continuationSeparator" w:id="0">
    <w:p w14:paraId="6DDE7A79" w14:textId="77777777" w:rsidR="00393851" w:rsidRDefault="00393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7265"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0B0B21" w:rsidRPr="008F3500" w14:paraId="6DE89C92" w14:textId="77777777">
      <w:trPr>
        <w:cantSplit/>
        <w:trHeight w:hRule="exact" w:val="847"/>
      </w:trPr>
      <w:tc>
        <w:tcPr>
          <w:tcW w:w="567" w:type="dxa"/>
        </w:tcPr>
        <w:p w14:paraId="3190CD37" w14:textId="77777777" w:rsidR="000B0B21" w:rsidRDefault="000B0B21"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1B1D8E20" w14:textId="77777777" w:rsidR="000B0B21" w:rsidRPr="006D42D9" w:rsidRDefault="000B0B21" w:rsidP="006D42D9">
          <w:pPr>
            <w:rPr>
              <w:rFonts w:ascii="Republika" w:hAnsi="Republika"/>
              <w:sz w:val="60"/>
              <w:szCs w:val="60"/>
              <w:lang w:val="sl-SI"/>
            </w:rPr>
          </w:pPr>
        </w:p>
        <w:p w14:paraId="57E21E9E" w14:textId="77777777" w:rsidR="000B0B21" w:rsidRPr="006D42D9" w:rsidRDefault="000B0B21" w:rsidP="006D42D9">
          <w:pPr>
            <w:rPr>
              <w:rFonts w:ascii="Republika" w:hAnsi="Republika"/>
              <w:sz w:val="60"/>
              <w:szCs w:val="60"/>
              <w:lang w:val="sl-SI"/>
            </w:rPr>
          </w:pPr>
        </w:p>
        <w:p w14:paraId="18BD67B2" w14:textId="77777777" w:rsidR="000B0B21" w:rsidRPr="006D42D9" w:rsidRDefault="000B0B21" w:rsidP="006D42D9">
          <w:pPr>
            <w:rPr>
              <w:rFonts w:ascii="Republika" w:hAnsi="Republika"/>
              <w:sz w:val="60"/>
              <w:szCs w:val="60"/>
              <w:lang w:val="sl-SI"/>
            </w:rPr>
          </w:pPr>
        </w:p>
        <w:p w14:paraId="353FD867" w14:textId="77777777" w:rsidR="000B0B21" w:rsidRPr="006D42D9" w:rsidRDefault="000B0B21" w:rsidP="006D42D9">
          <w:pPr>
            <w:rPr>
              <w:rFonts w:ascii="Republika" w:hAnsi="Republika"/>
              <w:sz w:val="60"/>
              <w:szCs w:val="60"/>
              <w:lang w:val="sl-SI"/>
            </w:rPr>
          </w:pPr>
        </w:p>
        <w:p w14:paraId="6D5DBEDB" w14:textId="77777777" w:rsidR="000B0B21" w:rsidRPr="006D42D9" w:rsidRDefault="000B0B21" w:rsidP="006D42D9">
          <w:pPr>
            <w:rPr>
              <w:rFonts w:ascii="Republika" w:hAnsi="Republika"/>
              <w:sz w:val="60"/>
              <w:szCs w:val="60"/>
              <w:lang w:val="sl-SI"/>
            </w:rPr>
          </w:pPr>
        </w:p>
        <w:p w14:paraId="406FD6CA" w14:textId="77777777" w:rsidR="000B0B21" w:rsidRPr="006D42D9" w:rsidRDefault="000B0B21" w:rsidP="006D42D9">
          <w:pPr>
            <w:rPr>
              <w:rFonts w:ascii="Republika" w:hAnsi="Republika"/>
              <w:sz w:val="60"/>
              <w:szCs w:val="60"/>
              <w:lang w:val="sl-SI"/>
            </w:rPr>
          </w:pPr>
        </w:p>
        <w:p w14:paraId="1D8FC758" w14:textId="77777777" w:rsidR="000B0B21" w:rsidRPr="006D42D9" w:rsidRDefault="000B0B21" w:rsidP="006D42D9">
          <w:pPr>
            <w:rPr>
              <w:rFonts w:ascii="Republika" w:hAnsi="Republika"/>
              <w:sz w:val="60"/>
              <w:szCs w:val="60"/>
              <w:lang w:val="sl-SI"/>
            </w:rPr>
          </w:pPr>
        </w:p>
        <w:p w14:paraId="2FDF4B25" w14:textId="77777777" w:rsidR="000B0B21" w:rsidRPr="006D42D9" w:rsidRDefault="000B0B21" w:rsidP="006D42D9">
          <w:pPr>
            <w:rPr>
              <w:rFonts w:ascii="Republika" w:hAnsi="Republika"/>
              <w:sz w:val="60"/>
              <w:szCs w:val="60"/>
              <w:lang w:val="sl-SI"/>
            </w:rPr>
          </w:pPr>
        </w:p>
        <w:p w14:paraId="24528B8E" w14:textId="77777777" w:rsidR="000B0B21" w:rsidRPr="006D42D9" w:rsidRDefault="000B0B21" w:rsidP="006D42D9">
          <w:pPr>
            <w:rPr>
              <w:rFonts w:ascii="Republika" w:hAnsi="Republika"/>
              <w:sz w:val="60"/>
              <w:szCs w:val="60"/>
              <w:lang w:val="sl-SI"/>
            </w:rPr>
          </w:pPr>
        </w:p>
        <w:p w14:paraId="0DC09A82" w14:textId="77777777" w:rsidR="000B0B21" w:rsidRPr="006D42D9" w:rsidRDefault="000B0B21" w:rsidP="006D42D9">
          <w:pPr>
            <w:rPr>
              <w:rFonts w:ascii="Republika" w:hAnsi="Republika"/>
              <w:sz w:val="60"/>
              <w:szCs w:val="60"/>
              <w:lang w:val="sl-SI"/>
            </w:rPr>
          </w:pPr>
        </w:p>
        <w:p w14:paraId="30F4317D" w14:textId="77777777" w:rsidR="000B0B21" w:rsidRPr="006D42D9" w:rsidRDefault="000B0B21" w:rsidP="006D42D9">
          <w:pPr>
            <w:rPr>
              <w:rFonts w:ascii="Republika" w:hAnsi="Republika"/>
              <w:sz w:val="60"/>
              <w:szCs w:val="60"/>
              <w:lang w:val="sl-SI"/>
            </w:rPr>
          </w:pPr>
        </w:p>
        <w:p w14:paraId="231B4E18" w14:textId="77777777" w:rsidR="000B0B21" w:rsidRPr="006D42D9" w:rsidRDefault="000B0B21" w:rsidP="006D42D9">
          <w:pPr>
            <w:rPr>
              <w:rFonts w:ascii="Republika" w:hAnsi="Republika"/>
              <w:sz w:val="60"/>
              <w:szCs w:val="60"/>
              <w:lang w:val="sl-SI"/>
            </w:rPr>
          </w:pPr>
        </w:p>
        <w:p w14:paraId="698FC5B5" w14:textId="77777777" w:rsidR="000B0B21" w:rsidRPr="006D42D9" w:rsidRDefault="000B0B21" w:rsidP="006D42D9">
          <w:pPr>
            <w:rPr>
              <w:rFonts w:ascii="Republika" w:hAnsi="Republika"/>
              <w:sz w:val="60"/>
              <w:szCs w:val="60"/>
              <w:lang w:val="sl-SI"/>
            </w:rPr>
          </w:pPr>
        </w:p>
        <w:p w14:paraId="4BA0AC89" w14:textId="77777777" w:rsidR="000B0B21" w:rsidRPr="006D42D9" w:rsidRDefault="000B0B21" w:rsidP="006D42D9">
          <w:pPr>
            <w:rPr>
              <w:rFonts w:ascii="Republika" w:hAnsi="Republika"/>
              <w:sz w:val="60"/>
              <w:szCs w:val="60"/>
              <w:lang w:val="sl-SI"/>
            </w:rPr>
          </w:pPr>
        </w:p>
        <w:p w14:paraId="6E07E04E" w14:textId="77777777" w:rsidR="000B0B21" w:rsidRPr="006D42D9" w:rsidRDefault="000B0B21" w:rsidP="006D42D9">
          <w:pPr>
            <w:rPr>
              <w:rFonts w:ascii="Republika" w:hAnsi="Republika"/>
              <w:sz w:val="60"/>
              <w:szCs w:val="60"/>
              <w:lang w:val="sl-SI"/>
            </w:rPr>
          </w:pPr>
        </w:p>
        <w:p w14:paraId="3F34F6B0" w14:textId="77777777" w:rsidR="000B0B21" w:rsidRPr="006D42D9" w:rsidRDefault="000B0B21" w:rsidP="006D42D9">
          <w:pPr>
            <w:rPr>
              <w:rFonts w:ascii="Republika" w:hAnsi="Republika"/>
              <w:sz w:val="60"/>
              <w:szCs w:val="60"/>
              <w:lang w:val="sl-SI"/>
            </w:rPr>
          </w:pPr>
        </w:p>
      </w:tc>
    </w:tr>
  </w:tbl>
  <w:p w14:paraId="0FCB76B1" w14:textId="78C0111E" w:rsidR="000B0B21" w:rsidRPr="008F3500" w:rsidRDefault="008A3C7A" w:rsidP="00924E3C">
    <w:pPr>
      <w:autoSpaceDE w:val="0"/>
      <w:autoSpaceDN w:val="0"/>
      <w:adjustRightInd w:val="0"/>
      <w:spacing w:line="240" w:lineRule="auto"/>
      <w:rPr>
        <w:rFonts w:ascii="Republika" w:hAnsi="Republika"/>
        <w:lang w:val="sl-SI"/>
      </w:rPr>
    </w:pPr>
    <w:r w:rsidRPr="008F3500">
      <w:rPr>
        <w:noProof/>
        <w:szCs w:val="20"/>
        <w:lang w:val="sl-SI" w:eastAsia="sl-SI"/>
      </w:rPr>
      <mc:AlternateContent>
        <mc:Choice Requires="wps">
          <w:drawing>
            <wp:anchor distT="0" distB="0" distL="114300" distR="114300" simplePos="0" relativeHeight="251657728" behindDoc="1" locked="0" layoutInCell="0" allowOverlap="1" wp14:anchorId="6143E9AA" wp14:editId="14DCE168">
              <wp:simplePos x="0" y="0"/>
              <wp:positionH relativeFrom="column">
                <wp:posOffset>-431800</wp:posOffset>
              </wp:positionH>
              <wp:positionV relativeFrom="page">
                <wp:posOffset>3600450</wp:posOffset>
              </wp:positionV>
              <wp:extent cx="252095" cy="0"/>
              <wp:effectExtent l="10160" t="9525" r="13970" b="9525"/>
              <wp:wrapNone/>
              <wp:docPr id="147394394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01D59"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" o:allowincell="f" strokecolor="#428299" strokeweight=".5pt">
              <w10:wrap anchory="page"/>
            </v:line>
          </w:pict>
        </mc:Fallback>
      </mc:AlternateContent>
    </w:r>
    <w:r w:rsidR="000B0B21" w:rsidRPr="008F3500">
      <w:rPr>
        <w:rFonts w:ascii="Republika" w:hAnsi="Republika"/>
        <w:lang w:val="sl-SI"/>
      </w:rPr>
      <w:t>REPUBLIKA SLOVENIJA</w:t>
    </w:r>
  </w:p>
  <w:p w14:paraId="0B951C47" w14:textId="77777777" w:rsidR="000B0B21" w:rsidRPr="008F3500" w:rsidRDefault="00A12D5C" w:rsidP="00924E3C">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Ministrstvo za finance</w:t>
    </w:r>
  </w:p>
  <w:p w14:paraId="726A7734" w14:textId="77777777" w:rsidR="00ED7E82" w:rsidRDefault="00F907E8" w:rsidP="00ED7E82">
    <w:pPr>
      <w:pStyle w:val="Glava"/>
      <w:tabs>
        <w:tab w:val="clear" w:pos="4320"/>
        <w:tab w:val="clear" w:pos="8640"/>
        <w:tab w:val="left" w:pos="5112"/>
      </w:tabs>
      <w:spacing w:before="120" w:after="120" w:line="240" w:lineRule="exact"/>
      <w:rPr>
        <w:rFonts w:ascii="Republika" w:hAnsi="Republika"/>
        <w:caps/>
        <w:lang w:val="sl-SI"/>
      </w:rPr>
    </w:pPr>
    <w:r>
      <w:rPr>
        <w:rFonts w:ascii="Republika" w:hAnsi="Republika"/>
        <w:caps/>
        <w:lang w:val="sl-SI"/>
      </w:rPr>
      <w:t>FINANČNA</w:t>
    </w:r>
    <w:r w:rsidR="00A12D5C">
      <w:rPr>
        <w:rFonts w:ascii="Republika" w:hAnsi="Republika"/>
        <w:caps/>
        <w:lang w:val="sl-SI"/>
      </w:rPr>
      <w:t xml:space="preserve"> uprava Republike Slovenije</w:t>
    </w:r>
  </w:p>
  <w:p w14:paraId="796BF48E" w14:textId="77777777" w:rsidR="000B0B21" w:rsidRPr="00A12D5C" w:rsidRDefault="00A12D5C" w:rsidP="00ED7E82">
    <w:pPr>
      <w:pStyle w:val="Glava"/>
      <w:tabs>
        <w:tab w:val="clear" w:pos="4320"/>
        <w:tab w:val="clear" w:pos="8640"/>
        <w:tab w:val="left" w:pos="5112"/>
      </w:tabs>
      <w:spacing w:before="120" w:line="240" w:lineRule="exact"/>
      <w:rPr>
        <w:rFonts w:ascii="Republika" w:hAnsi="Republika"/>
        <w:caps/>
        <w:lang w:val="sl-SI"/>
      </w:rPr>
    </w:pPr>
    <w:r>
      <w:rPr>
        <w:rFonts w:ascii="Republika" w:hAnsi="Republika"/>
        <w:lang w:val="sl-SI"/>
      </w:rPr>
      <w:t xml:space="preserve">Generalni </w:t>
    </w:r>
    <w:r w:rsidR="00F907E8">
      <w:rPr>
        <w:rFonts w:ascii="Republika" w:hAnsi="Republika"/>
        <w:lang w:val="sl-SI"/>
      </w:rPr>
      <w:t>finančni</w:t>
    </w:r>
    <w:r>
      <w:rPr>
        <w:rFonts w:ascii="Republika" w:hAnsi="Republika"/>
        <w:lang w:val="sl-SI"/>
      </w:rPr>
      <w:t xml:space="preserve"> urad</w:t>
    </w:r>
  </w:p>
  <w:p w14:paraId="3D91F6BA" w14:textId="77777777" w:rsidR="000B0B21" w:rsidRPr="008F3500" w:rsidRDefault="00A12D5C" w:rsidP="00ED7E82">
    <w:pPr>
      <w:pStyle w:val="Glava"/>
      <w:tabs>
        <w:tab w:val="clear" w:pos="4320"/>
        <w:tab w:val="clear" w:pos="8640"/>
        <w:tab w:val="left" w:pos="5112"/>
      </w:tabs>
      <w:spacing w:before="240" w:line="240" w:lineRule="exact"/>
      <w:rPr>
        <w:rFonts w:cs="Arial"/>
        <w:sz w:val="16"/>
        <w:lang w:val="sl-SI"/>
      </w:rPr>
    </w:pPr>
    <w:r>
      <w:rPr>
        <w:rFonts w:cs="Arial"/>
        <w:sz w:val="16"/>
        <w:lang w:val="sl-SI"/>
      </w:rPr>
      <w:t>Šmartinska cesta 55, p.p. 631</w:t>
    </w:r>
    <w:r w:rsidR="000B0B21" w:rsidRPr="008F3500">
      <w:rPr>
        <w:rFonts w:cs="Arial"/>
        <w:sz w:val="16"/>
        <w:lang w:val="sl-SI"/>
      </w:rPr>
      <w:t xml:space="preserve">, </w:t>
    </w:r>
    <w:r>
      <w:rPr>
        <w:rFonts w:cs="Arial"/>
        <w:sz w:val="16"/>
        <w:lang w:val="sl-SI"/>
      </w:rPr>
      <w:t>1001 Ljubljana</w:t>
    </w:r>
    <w:r w:rsidR="000B0B21" w:rsidRPr="008F3500">
      <w:rPr>
        <w:rFonts w:cs="Arial"/>
        <w:sz w:val="16"/>
        <w:lang w:val="sl-SI"/>
      </w:rPr>
      <w:tab/>
      <w:t xml:space="preserve">T: </w:t>
    </w:r>
    <w:r>
      <w:rPr>
        <w:rFonts w:cs="Arial"/>
        <w:sz w:val="16"/>
        <w:lang w:val="sl-SI"/>
      </w:rPr>
      <w:t xml:space="preserve">01 478 </w:t>
    </w:r>
    <w:r w:rsidR="00F907E8">
      <w:rPr>
        <w:rFonts w:cs="Arial"/>
        <w:sz w:val="16"/>
        <w:lang w:val="sl-SI"/>
      </w:rPr>
      <w:t>38</w:t>
    </w:r>
    <w:r>
      <w:rPr>
        <w:rFonts w:cs="Arial"/>
        <w:sz w:val="16"/>
        <w:lang w:val="sl-SI"/>
      </w:rPr>
      <w:t xml:space="preserve"> 00</w:t>
    </w:r>
  </w:p>
  <w:p w14:paraId="23B32340" w14:textId="77777777" w:rsidR="000B0B21" w:rsidRPr="008F3500" w:rsidRDefault="000B0B21"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A12D5C">
      <w:rPr>
        <w:rFonts w:cs="Arial"/>
        <w:sz w:val="16"/>
        <w:lang w:val="sl-SI"/>
      </w:rPr>
      <w:t xml:space="preserve">01 478 </w:t>
    </w:r>
    <w:r w:rsidR="00F907E8">
      <w:rPr>
        <w:rFonts w:cs="Arial"/>
        <w:sz w:val="16"/>
        <w:lang w:val="sl-SI"/>
      </w:rPr>
      <w:t>39</w:t>
    </w:r>
    <w:r w:rsidR="00A12D5C">
      <w:rPr>
        <w:rFonts w:cs="Arial"/>
        <w:sz w:val="16"/>
        <w:lang w:val="sl-SI"/>
      </w:rPr>
      <w:t xml:space="preserve"> </w:t>
    </w:r>
    <w:r w:rsidR="00F907E8">
      <w:rPr>
        <w:rFonts w:cs="Arial"/>
        <w:sz w:val="16"/>
        <w:lang w:val="sl-SI"/>
      </w:rPr>
      <w:t>00</w:t>
    </w:r>
    <w:r w:rsidRPr="008F3500">
      <w:rPr>
        <w:rFonts w:cs="Arial"/>
        <w:sz w:val="16"/>
        <w:lang w:val="sl-SI"/>
      </w:rPr>
      <w:t xml:space="preserve"> </w:t>
    </w:r>
  </w:p>
  <w:p w14:paraId="2A5C1462" w14:textId="77777777" w:rsidR="000B0B21" w:rsidRPr="008F3500" w:rsidRDefault="000B0B21"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F907E8">
      <w:rPr>
        <w:rFonts w:cs="Arial"/>
        <w:sz w:val="16"/>
        <w:lang w:val="sl-SI"/>
      </w:rPr>
      <w:t>gfu</w:t>
    </w:r>
    <w:r w:rsidR="00A12D5C">
      <w:rPr>
        <w:rFonts w:cs="Arial"/>
        <w:sz w:val="16"/>
        <w:lang w:val="sl-SI"/>
      </w:rPr>
      <w:t>.</w:t>
    </w:r>
    <w:r w:rsidR="00F907E8">
      <w:rPr>
        <w:rFonts w:cs="Arial"/>
        <w:sz w:val="16"/>
        <w:lang w:val="sl-SI"/>
      </w:rPr>
      <w:t>fu</w:t>
    </w:r>
    <w:r w:rsidR="00A12D5C">
      <w:rPr>
        <w:rFonts w:cs="Arial"/>
        <w:sz w:val="16"/>
        <w:lang w:val="sl-SI"/>
      </w:rPr>
      <w:t>@gov.si</w:t>
    </w:r>
  </w:p>
  <w:p w14:paraId="2986CE0B" w14:textId="77777777" w:rsidR="000B0B21" w:rsidRPr="008F3500" w:rsidRDefault="000B0B21"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A12D5C">
      <w:rPr>
        <w:rFonts w:cs="Arial"/>
        <w:sz w:val="16"/>
        <w:lang w:val="sl-SI"/>
      </w:rPr>
      <w:t>www.</w:t>
    </w:r>
    <w:r w:rsidR="00F907E8">
      <w:rPr>
        <w:rFonts w:cs="Arial"/>
        <w:sz w:val="16"/>
        <w:lang w:val="sl-SI"/>
      </w:rPr>
      <w:t>fu</w:t>
    </w:r>
    <w:r w:rsidR="00A12D5C">
      <w:rPr>
        <w:rFonts w:cs="Arial"/>
        <w:sz w:val="16"/>
        <w:lang w:val="sl-SI"/>
      </w:rPr>
      <w:t>.gov.si</w:t>
    </w:r>
  </w:p>
  <w:p w14:paraId="339B38B0" w14:textId="77777777" w:rsidR="000B0B21" w:rsidRPr="008F3500" w:rsidRDefault="000B0B21"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18F55B7"/>
    <w:multiLevelType w:val="hybridMultilevel"/>
    <w:tmpl w:val="370C175E"/>
    <w:lvl w:ilvl="0" w:tplc="1BEC996E">
      <w:start w:val="1"/>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C2021C8"/>
    <w:multiLevelType w:val="hybridMultilevel"/>
    <w:tmpl w:val="ED72E5AA"/>
    <w:lvl w:ilvl="0" w:tplc="2B269AD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2ECF74C6"/>
    <w:multiLevelType w:val="hybridMultilevel"/>
    <w:tmpl w:val="B99AB95C"/>
    <w:lvl w:ilvl="0" w:tplc="F41C7772">
      <w:start w:val="1"/>
      <w:numFmt w:val="decimal"/>
      <w:lvlText w:val="%1."/>
      <w:lvlJc w:val="left"/>
      <w:pPr>
        <w:ind w:left="720" w:hanging="360"/>
      </w:pPr>
      <w:rPr>
        <w:rFonts w:hint="default"/>
        <w:color w:val="000000"/>
        <w:sz w:val="27"/>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78384399"/>
    <w:multiLevelType w:val="hybridMultilevel"/>
    <w:tmpl w:val="E9B45B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8621FDF"/>
    <w:multiLevelType w:val="hybridMultilevel"/>
    <w:tmpl w:val="9CB41EC0"/>
    <w:lvl w:ilvl="0" w:tplc="0F14F536">
      <w:numFmt w:val="bullet"/>
      <w:lvlText w:val="-"/>
      <w:lvlJc w:val="left"/>
      <w:pPr>
        <w:ind w:left="720" w:hanging="360"/>
      </w:pPr>
      <w:rPr>
        <w:rFonts w:ascii="Arial" w:eastAsia="Times New Roman" w:hAnsi="Arial" w:cs="Arial" w:hint="default"/>
        <w:b/>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F2C079D"/>
    <w:multiLevelType w:val="hybridMultilevel"/>
    <w:tmpl w:val="918ADE52"/>
    <w:lvl w:ilvl="0" w:tplc="1BEC996E">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29426602">
    <w:abstractNumId w:val="7"/>
  </w:num>
  <w:num w:numId="2" w16cid:durableId="1373731421">
    <w:abstractNumId w:val="4"/>
  </w:num>
  <w:num w:numId="3" w16cid:durableId="30690412">
    <w:abstractNumId w:val="6"/>
  </w:num>
  <w:num w:numId="4" w16cid:durableId="1205363124">
    <w:abstractNumId w:val="0"/>
  </w:num>
  <w:num w:numId="5" w16cid:durableId="1264875428">
    <w:abstractNumId w:val="2"/>
  </w:num>
  <w:num w:numId="6" w16cid:durableId="1627615253">
    <w:abstractNumId w:val="5"/>
  </w:num>
  <w:num w:numId="7" w16cid:durableId="1188641286">
    <w:abstractNumId w:val="10"/>
  </w:num>
  <w:num w:numId="8" w16cid:durableId="11616367">
    <w:abstractNumId w:val="3"/>
  </w:num>
  <w:num w:numId="9" w16cid:durableId="1001734861">
    <w:abstractNumId w:val="1"/>
  </w:num>
  <w:num w:numId="10" w16cid:durableId="232811906">
    <w:abstractNumId w:val="8"/>
  </w:num>
  <w:num w:numId="11" w16cid:durableId="239680164">
    <w:abstractNumId w:val="9"/>
  </w:num>
  <w:num w:numId="12" w16cid:durableId="20812463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8193">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C7A"/>
    <w:rsid w:val="000035F7"/>
    <w:rsid w:val="00005003"/>
    <w:rsid w:val="00005A76"/>
    <w:rsid w:val="000063FF"/>
    <w:rsid w:val="000139AB"/>
    <w:rsid w:val="000173E6"/>
    <w:rsid w:val="00023A88"/>
    <w:rsid w:val="0003500C"/>
    <w:rsid w:val="00047522"/>
    <w:rsid w:val="00055B05"/>
    <w:rsid w:val="00060295"/>
    <w:rsid w:val="000617A5"/>
    <w:rsid w:val="00080C13"/>
    <w:rsid w:val="0008352D"/>
    <w:rsid w:val="000A2E04"/>
    <w:rsid w:val="000A6D57"/>
    <w:rsid w:val="000A7238"/>
    <w:rsid w:val="000B0B21"/>
    <w:rsid w:val="000B6C85"/>
    <w:rsid w:val="000E6060"/>
    <w:rsid w:val="000F23A1"/>
    <w:rsid w:val="000F61A0"/>
    <w:rsid w:val="001357B2"/>
    <w:rsid w:val="0013677F"/>
    <w:rsid w:val="00153F60"/>
    <w:rsid w:val="0015483A"/>
    <w:rsid w:val="001647E9"/>
    <w:rsid w:val="00174FFF"/>
    <w:rsid w:val="00177998"/>
    <w:rsid w:val="00185055"/>
    <w:rsid w:val="00191C74"/>
    <w:rsid w:val="001A3B0E"/>
    <w:rsid w:val="001A3BA5"/>
    <w:rsid w:val="001B1493"/>
    <w:rsid w:val="001D17DD"/>
    <w:rsid w:val="001D1A2C"/>
    <w:rsid w:val="001D7E54"/>
    <w:rsid w:val="001F7BC0"/>
    <w:rsid w:val="00200937"/>
    <w:rsid w:val="002026C2"/>
    <w:rsid w:val="00202A77"/>
    <w:rsid w:val="002057F3"/>
    <w:rsid w:val="00230667"/>
    <w:rsid w:val="00237812"/>
    <w:rsid w:val="00254249"/>
    <w:rsid w:val="002662F3"/>
    <w:rsid w:val="00271CE5"/>
    <w:rsid w:val="00282020"/>
    <w:rsid w:val="00282F1E"/>
    <w:rsid w:val="00297C22"/>
    <w:rsid w:val="002A5510"/>
    <w:rsid w:val="002B172B"/>
    <w:rsid w:val="002B3C33"/>
    <w:rsid w:val="002F3ADB"/>
    <w:rsid w:val="00306DEE"/>
    <w:rsid w:val="00313F73"/>
    <w:rsid w:val="00343268"/>
    <w:rsid w:val="00363605"/>
    <w:rsid w:val="003636BF"/>
    <w:rsid w:val="00364916"/>
    <w:rsid w:val="00370AA7"/>
    <w:rsid w:val="00372BF6"/>
    <w:rsid w:val="0037312C"/>
    <w:rsid w:val="0037479F"/>
    <w:rsid w:val="00377E8B"/>
    <w:rsid w:val="003845B4"/>
    <w:rsid w:val="00387B1A"/>
    <w:rsid w:val="00393851"/>
    <w:rsid w:val="003A195F"/>
    <w:rsid w:val="003A2BBC"/>
    <w:rsid w:val="003B1290"/>
    <w:rsid w:val="003E1C74"/>
    <w:rsid w:val="004133CA"/>
    <w:rsid w:val="004135B1"/>
    <w:rsid w:val="00442119"/>
    <w:rsid w:val="00457F2B"/>
    <w:rsid w:val="00462003"/>
    <w:rsid w:val="004A71B6"/>
    <w:rsid w:val="004B4656"/>
    <w:rsid w:val="004C3070"/>
    <w:rsid w:val="004E3D9B"/>
    <w:rsid w:val="004E6C94"/>
    <w:rsid w:val="004F1C93"/>
    <w:rsid w:val="00506CDD"/>
    <w:rsid w:val="00513A6C"/>
    <w:rsid w:val="00526246"/>
    <w:rsid w:val="0053780E"/>
    <w:rsid w:val="00540D48"/>
    <w:rsid w:val="00546A49"/>
    <w:rsid w:val="005543AE"/>
    <w:rsid w:val="00562096"/>
    <w:rsid w:val="00567106"/>
    <w:rsid w:val="00586B88"/>
    <w:rsid w:val="005A0B65"/>
    <w:rsid w:val="005C1B23"/>
    <w:rsid w:val="005D7CDA"/>
    <w:rsid w:val="005E1D3C"/>
    <w:rsid w:val="005F0F28"/>
    <w:rsid w:val="00623F2F"/>
    <w:rsid w:val="00627EA4"/>
    <w:rsid w:val="006309CB"/>
    <w:rsid w:val="00632253"/>
    <w:rsid w:val="00633A9E"/>
    <w:rsid w:val="0063549F"/>
    <w:rsid w:val="00641E73"/>
    <w:rsid w:val="00642714"/>
    <w:rsid w:val="00643C4E"/>
    <w:rsid w:val="006455CE"/>
    <w:rsid w:val="006864FD"/>
    <w:rsid w:val="00697DD4"/>
    <w:rsid w:val="006A625E"/>
    <w:rsid w:val="006A6492"/>
    <w:rsid w:val="006B388B"/>
    <w:rsid w:val="006D0108"/>
    <w:rsid w:val="006D42D9"/>
    <w:rsid w:val="006F092A"/>
    <w:rsid w:val="0071277E"/>
    <w:rsid w:val="007153CF"/>
    <w:rsid w:val="00726463"/>
    <w:rsid w:val="0072698D"/>
    <w:rsid w:val="00733017"/>
    <w:rsid w:val="007370ED"/>
    <w:rsid w:val="00747FDF"/>
    <w:rsid w:val="00751D38"/>
    <w:rsid w:val="00775BAF"/>
    <w:rsid w:val="00783310"/>
    <w:rsid w:val="00785E82"/>
    <w:rsid w:val="00796E9A"/>
    <w:rsid w:val="007A13A6"/>
    <w:rsid w:val="007A4A6D"/>
    <w:rsid w:val="007B0C15"/>
    <w:rsid w:val="007B2291"/>
    <w:rsid w:val="007B6E2B"/>
    <w:rsid w:val="007C1C69"/>
    <w:rsid w:val="007D1BCF"/>
    <w:rsid w:val="007D46CE"/>
    <w:rsid w:val="007D75CF"/>
    <w:rsid w:val="007E6DC5"/>
    <w:rsid w:val="007E76BF"/>
    <w:rsid w:val="007E77F2"/>
    <w:rsid w:val="007E7DF9"/>
    <w:rsid w:val="0080058B"/>
    <w:rsid w:val="00802C56"/>
    <w:rsid w:val="008059B1"/>
    <w:rsid w:val="008067C8"/>
    <w:rsid w:val="00812699"/>
    <w:rsid w:val="00815030"/>
    <w:rsid w:val="00821008"/>
    <w:rsid w:val="00822680"/>
    <w:rsid w:val="00832E54"/>
    <w:rsid w:val="008447B2"/>
    <w:rsid w:val="00847B02"/>
    <w:rsid w:val="00856F4F"/>
    <w:rsid w:val="0086735F"/>
    <w:rsid w:val="00874A09"/>
    <w:rsid w:val="0088043C"/>
    <w:rsid w:val="0089065F"/>
    <w:rsid w:val="008906C9"/>
    <w:rsid w:val="008A3C7A"/>
    <w:rsid w:val="008B4F0F"/>
    <w:rsid w:val="008C4A37"/>
    <w:rsid w:val="008C5738"/>
    <w:rsid w:val="008D04F0"/>
    <w:rsid w:val="008D39D8"/>
    <w:rsid w:val="008D4F3A"/>
    <w:rsid w:val="008F3500"/>
    <w:rsid w:val="008F36C0"/>
    <w:rsid w:val="00906D25"/>
    <w:rsid w:val="00923686"/>
    <w:rsid w:val="00924E3C"/>
    <w:rsid w:val="00944076"/>
    <w:rsid w:val="00954545"/>
    <w:rsid w:val="009612BB"/>
    <w:rsid w:val="009714DC"/>
    <w:rsid w:val="009B213D"/>
    <w:rsid w:val="009B2BC9"/>
    <w:rsid w:val="009D2D93"/>
    <w:rsid w:val="009D4D2B"/>
    <w:rsid w:val="009D58A4"/>
    <w:rsid w:val="009E27EB"/>
    <w:rsid w:val="009F17FC"/>
    <w:rsid w:val="009F1CF9"/>
    <w:rsid w:val="009F427F"/>
    <w:rsid w:val="00A03DFF"/>
    <w:rsid w:val="00A125C5"/>
    <w:rsid w:val="00A12D5C"/>
    <w:rsid w:val="00A22DC8"/>
    <w:rsid w:val="00A36537"/>
    <w:rsid w:val="00A44EC6"/>
    <w:rsid w:val="00A5039D"/>
    <w:rsid w:val="00A50ECB"/>
    <w:rsid w:val="00A5335E"/>
    <w:rsid w:val="00A564AC"/>
    <w:rsid w:val="00A65EE7"/>
    <w:rsid w:val="00A70133"/>
    <w:rsid w:val="00A7146C"/>
    <w:rsid w:val="00A90DFF"/>
    <w:rsid w:val="00A94E3D"/>
    <w:rsid w:val="00AA3D0E"/>
    <w:rsid w:val="00AB04A4"/>
    <w:rsid w:val="00AC5C16"/>
    <w:rsid w:val="00AD2E81"/>
    <w:rsid w:val="00AE4A51"/>
    <w:rsid w:val="00B1027E"/>
    <w:rsid w:val="00B17141"/>
    <w:rsid w:val="00B178F1"/>
    <w:rsid w:val="00B31575"/>
    <w:rsid w:val="00B353AC"/>
    <w:rsid w:val="00B52094"/>
    <w:rsid w:val="00B7292C"/>
    <w:rsid w:val="00B8547D"/>
    <w:rsid w:val="00BD6C72"/>
    <w:rsid w:val="00BE14BE"/>
    <w:rsid w:val="00C03580"/>
    <w:rsid w:val="00C04075"/>
    <w:rsid w:val="00C06245"/>
    <w:rsid w:val="00C15418"/>
    <w:rsid w:val="00C2308E"/>
    <w:rsid w:val="00C250D5"/>
    <w:rsid w:val="00C41212"/>
    <w:rsid w:val="00C47F8D"/>
    <w:rsid w:val="00C77702"/>
    <w:rsid w:val="00C81391"/>
    <w:rsid w:val="00C838AD"/>
    <w:rsid w:val="00C92898"/>
    <w:rsid w:val="00CA061F"/>
    <w:rsid w:val="00CE7514"/>
    <w:rsid w:val="00D11D09"/>
    <w:rsid w:val="00D22B4C"/>
    <w:rsid w:val="00D248DE"/>
    <w:rsid w:val="00D521F4"/>
    <w:rsid w:val="00D5633E"/>
    <w:rsid w:val="00D73BA2"/>
    <w:rsid w:val="00D83968"/>
    <w:rsid w:val="00D8542D"/>
    <w:rsid w:val="00D90E67"/>
    <w:rsid w:val="00DB6476"/>
    <w:rsid w:val="00DC2DF8"/>
    <w:rsid w:val="00DC6A71"/>
    <w:rsid w:val="00DD5571"/>
    <w:rsid w:val="00DE5B46"/>
    <w:rsid w:val="00DF7D52"/>
    <w:rsid w:val="00E0357D"/>
    <w:rsid w:val="00E238B5"/>
    <w:rsid w:val="00E24EC2"/>
    <w:rsid w:val="00E3249E"/>
    <w:rsid w:val="00E57509"/>
    <w:rsid w:val="00E6261A"/>
    <w:rsid w:val="00E85008"/>
    <w:rsid w:val="00E9508B"/>
    <w:rsid w:val="00EA3E0F"/>
    <w:rsid w:val="00EC4496"/>
    <w:rsid w:val="00EC6437"/>
    <w:rsid w:val="00ED318A"/>
    <w:rsid w:val="00ED7E82"/>
    <w:rsid w:val="00EE33A2"/>
    <w:rsid w:val="00EE45F1"/>
    <w:rsid w:val="00F047A0"/>
    <w:rsid w:val="00F240BB"/>
    <w:rsid w:val="00F34EB2"/>
    <w:rsid w:val="00F401B0"/>
    <w:rsid w:val="00F433CF"/>
    <w:rsid w:val="00F46724"/>
    <w:rsid w:val="00F5135F"/>
    <w:rsid w:val="00F57FED"/>
    <w:rsid w:val="00F64185"/>
    <w:rsid w:val="00F7062D"/>
    <w:rsid w:val="00F77029"/>
    <w:rsid w:val="00F81679"/>
    <w:rsid w:val="00F83698"/>
    <w:rsid w:val="00F84AF2"/>
    <w:rsid w:val="00F907E8"/>
    <w:rsid w:val="00F931F4"/>
    <w:rsid w:val="00F943D4"/>
    <w:rsid w:val="00FC5DE2"/>
    <w:rsid w:val="00FD076D"/>
    <w:rsid w:val="00FD2743"/>
    <w:rsid w:val="00FE7FD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428299"/>
    </o:shapedefaults>
    <o:shapelayout v:ext="edit">
      <o:idmap v:ext="edit" data="1"/>
    </o:shapelayout>
  </w:shapeDefaults>
  <w:doNotEmbedSmartTags/>
  <w:decimalSymbol w:val=","/>
  <w:listSeparator w:val=";"/>
  <w14:docId w14:val="6AA9E808"/>
  <w15:chartTrackingRefBased/>
  <w15:docId w15:val="{2DDCA0F9-9CD1-4DFB-8CFD-616608E53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200937"/>
    <w:pPr>
      <w:ind w:left="720"/>
      <w:contextualSpacing/>
    </w:pPr>
  </w:style>
  <w:style w:type="character" w:styleId="Pripombasklic">
    <w:name w:val="annotation reference"/>
    <w:basedOn w:val="Privzetapisavaodstavka"/>
    <w:rsid w:val="0015483A"/>
    <w:rPr>
      <w:sz w:val="16"/>
      <w:szCs w:val="16"/>
    </w:rPr>
  </w:style>
  <w:style w:type="paragraph" w:styleId="Pripombabesedilo">
    <w:name w:val="annotation text"/>
    <w:basedOn w:val="Navaden"/>
    <w:link w:val="PripombabesediloZnak"/>
    <w:rsid w:val="0015483A"/>
    <w:pPr>
      <w:spacing w:line="240" w:lineRule="auto"/>
    </w:pPr>
    <w:rPr>
      <w:szCs w:val="20"/>
    </w:rPr>
  </w:style>
  <w:style w:type="character" w:customStyle="1" w:styleId="PripombabesediloZnak">
    <w:name w:val="Pripomba – besedilo Znak"/>
    <w:basedOn w:val="Privzetapisavaodstavka"/>
    <w:link w:val="Pripombabesedilo"/>
    <w:rsid w:val="0015483A"/>
    <w:rPr>
      <w:rFonts w:ascii="Arial" w:hAnsi="Arial"/>
      <w:lang w:val="en-US" w:eastAsia="en-US"/>
    </w:rPr>
  </w:style>
  <w:style w:type="paragraph" w:styleId="Zadevapripombe">
    <w:name w:val="annotation subject"/>
    <w:basedOn w:val="Pripombabesedilo"/>
    <w:next w:val="Pripombabesedilo"/>
    <w:link w:val="ZadevapripombeZnak"/>
    <w:rsid w:val="0015483A"/>
    <w:rPr>
      <w:b/>
      <w:bCs/>
    </w:rPr>
  </w:style>
  <w:style w:type="character" w:customStyle="1" w:styleId="ZadevapripombeZnak">
    <w:name w:val="Zadeva pripombe Znak"/>
    <w:basedOn w:val="PripombabesediloZnak"/>
    <w:link w:val="Zadevapripombe"/>
    <w:rsid w:val="0015483A"/>
    <w:rPr>
      <w:rFonts w:ascii="Arial" w:hAnsi="Arial"/>
      <w:b/>
      <w:bCs/>
      <w:lang w:val="en-US" w:eastAsia="en-US"/>
    </w:rPr>
  </w:style>
  <w:style w:type="paragraph" w:styleId="Besedilooblaka">
    <w:name w:val="Balloon Text"/>
    <w:basedOn w:val="Navaden"/>
    <w:link w:val="BesedilooblakaZnak"/>
    <w:rsid w:val="0015483A"/>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15483A"/>
    <w:rPr>
      <w:rFonts w:ascii="Segoe UI" w:hAnsi="Segoe UI" w:cs="Segoe UI"/>
      <w:sz w:val="18"/>
      <w:szCs w:val="18"/>
      <w:lang w:val="en-US" w:eastAsia="en-US"/>
    </w:rPr>
  </w:style>
  <w:style w:type="character" w:styleId="SledenaHiperpovezava">
    <w:name w:val="FollowedHyperlink"/>
    <w:basedOn w:val="Privzetapisavaodstavka"/>
    <w:rsid w:val="00185055"/>
    <w:rPr>
      <w:color w:val="954F72" w:themeColor="followedHyperlink"/>
      <w:u w:val="single"/>
    </w:rPr>
  </w:style>
  <w:style w:type="paragraph" w:styleId="Revizija">
    <w:name w:val="Revision"/>
    <w:hidden/>
    <w:uiPriority w:val="99"/>
    <w:semiHidden/>
    <w:rsid w:val="00A44EC6"/>
    <w:rPr>
      <w:rFonts w:ascii="Arial" w:hAnsi="Arial"/>
      <w:szCs w:val="24"/>
      <w:lang w:val="en-US" w:eastAsia="en-US"/>
    </w:rPr>
  </w:style>
  <w:style w:type="character" w:customStyle="1" w:styleId="Nerazreenaomemba1">
    <w:name w:val="Nerazrešena omemba1"/>
    <w:basedOn w:val="Privzetapisavaodstavka"/>
    <w:uiPriority w:val="99"/>
    <w:semiHidden/>
    <w:unhideWhenUsed/>
    <w:rsid w:val="00A7146C"/>
    <w:rPr>
      <w:color w:val="605E5C"/>
      <w:shd w:val="clear" w:color="auto" w:fill="E1DFDD"/>
    </w:rPr>
  </w:style>
  <w:style w:type="character" w:customStyle="1" w:styleId="fontstyle01">
    <w:name w:val="fontstyle01"/>
    <w:basedOn w:val="Privzetapisavaodstavka"/>
    <w:rsid w:val="00F77029"/>
    <w:rPr>
      <w:rFonts w:ascii="ArialMT" w:hAnsi="ArialMT" w:hint="default"/>
      <w:b w:val="0"/>
      <w:bCs w:val="0"/>
      <w:i w:val="0"/>
      <w:iCs w:val="0"/>
      <w:color w:val="000000"/>
      <w:sz w:val="20"/>
      <w:szCs w:val="20"/>
    </w:rPr>
  </w:style>
  <w:style w:type="paragraph" w:customStyle="1" w:styleId="pf0">
    <w:name w:val="pf0"/>
    <w:basedOn w:val="Navaden"/>
    <w:rsid w:val="001D17DD"/>
    <w:pPr>
      <w:spacing w:before="100" w:beforeAutospacing="1" w:after="100" w:afterAutospacing="1" w:line="240" w:lineRule="auto"/>
    </w:pPr>
    <w:rPr>
      <w:rFonts w:ascii="Times New Roman" w:hAnsi="Times New Roman"/>
      <w:sz w:val="24"/>
      <w:lang w:val="sl-SI" w:eastAsia="sl-SI"/>
    </w:rPr>
  </w:style>
  <w:style w:type="character" w:customStyle="1" w:styleId="cf01">
    <w:name w:val="cf01"/>
    <w:basedOn w:val="Privzetapisavaodstavka"/>
    <w:rsid w:val="001D17DD"/>
    <w:rPr>
      <w:rFonts w:ascii="Segoe UI" w:hAnsi="Segoe UI" w:cs="Segoe UI" w:hint="default"/>
      <w:sz w:val="18"/>
      <w:szCs w:val="18"/>
    </w:rPr>
  </w:style>
  <w:style w:type="character" w:customStyle="1" w:styleId="Nerazreenaomemba2">
    <w:name w:val="Nerazrešena omemba2"/>
    <w:basedOn w:val="Privzetapisavaodstavka"/>
    <w:uiPriority w:val="99"/>
    <w:semiHidden/>
    <w:unhideWhenUsed/>
    <w:rsid w:val="004A7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413566">
      <w:bodyDiv w:val="1"/>
      <w:marLeft w:val="0"/>
      <w:marRight w:val="0"/>
      <w:marTop w:val="0"/>
      <w:marBottom w:val="0"/>
      <w:divBdr>
        <w:top w:val="none" w:sz="0" w:space="0" w:color="auto"/>
        <w:left w:val="none" w:sz="0" w:space="0" w:color="auto"/>
        <w:bottom w:val="none" w:sz="0" w:space="0" w:color="auto"/>
        <w:right w:val="none" w:sz="0" w:space="0" w:color="auto"/>
      </w:divBdr>
    </w:div>
    <w:div w:id="1019045081">
      <w:bodyDiv w:val="1"/>
      <w:marLeft w:val="0"/>
      <w:marRight w:val="0"/>
      <w:marTop w:val="0"/>
      <w:marBottom w:val="0"/>
      <w:divBdr>
        <w:top w:val="none" w:sz="0" w:space="0" w:color="auto"/>
        <w:left w:val="none" w:sz="0" w:space="0" w:color="auto"/>
        <w:bottom w:val="none" w:sz="0" w:space="0" w:color="auto"/>
        <w:right w:val="none" w:sz="0" w:space="0" w:color="auto"/>
      </w:divBdr>
    </w:div>
    <w:div w:id="1145396366">
      <w:bodyDiv w:val="1"/>
      <w:marLeft w:val="0"/>
      <w:marRight w:val="0"/>
      <w:marTop w:val="0"/>
      <w:marBottom w:val="0"/>
      <w:divBdr>
        <w:top w:val="none" w:sz="0" w:space="0" w:color="auto"/>
        <w:left w:val="none" w:sz="0" w:space="0" w:color="auto"/>
        <w:bottom w:val="none" w:sz="0" w:space="0" w:color="auto"/>
        <w:right w:val="none" w:sz="0" w:space="0" w:color="auto"/>
      </w:divBdr>
    </w:div>
    <w:div w:id="1307198734">
      <w:bodyDiv w:val="1"/>
      <w:marLeft w:val="0"/>
      <w:marRight w:val="0"/>
      <w:marTop w:val="0"/>
      <w:marBottom w:val="0"/>
      <w:divBdr>
        <w:top w:val="none" w:sz="0" w:space="0" w:color="auto"/>
        <w:left w:val="none" w:sz="0" w:space="0" w:color="auto"/>
        <w:bottom w:val="none" w:sz="0" w:space="0" w:color="auto"/>
        <w:right w:val="none" w:sz="0" w:space="0" w:color="auto"/>
      </w:divBdr>
    </w:div>
    <w:div w:id="1550802748">
      <w:bodyDiv w:val="1"/>
      <w:marLeft w:val="0"/>
      <w:marRight w:val="0"/>
      <w:marTop w:val="0"/>
      <w:marBottom w:val="0"/>
      <w:divBdr>
        <w:top w:val="none" w:sz="0" w:space="0" w:color="auto"/>
        <w:left w:val="none" w:sz="0" w:space="0" w:color="auto"/>
        <w:bottom w:val="none" w:sz="0" w:space="0" w:color="auto"/>
        <w:right w:val="none" w:sz="0" w:space="0" w:color="auto"/>
      </w:divBdr>
    </w:div>
    <w:div w:id="1554922251">
      <w:bodyDiv w:val="1"/>
      <w:marLeft w:val="0"/>
      <w:marRight w:val="0"/>
      <w:marTop w:val="0"/>
      <w:marBottom w:val="0"/>
      <w:divBdr>
        <w:top w:val="none" w:sz="0" w:space="0" w:color="auto"/>
        <w:left w:val="none" w:sz="0" w:space="0" w:color="auto"/>
        <w:bottom w:val="none" w:sz="0" w:space="0" w:color="auto"/>
        <w:right w:val="none" w:sz="0" w:space="0" w:color="auto"/>
      </w:divBdr>
    </w:div>
    <w:div w:id="1977173327">
      <w:bodyDiv w:val="1"/>
      <w:marLeft w:val="0"/>
      <w:marRight w:val="0"/>
      <w:marTop w:val="0"/>
      <w:marBottom w:val="0"/>
      <w:divBdr>
        <w:top w:val="none" w:sz="0" w:space="0" w:color="auto"/>
        <w:left w:val="none" w:sz="0" w:space="0" w:color="auto"/>
        <w:bottom w:val="none" w:sz="0" w:space="0" w:color="auto"/>
        <w:right w:val="none" w:sz="0" w:space="0" w:color="auto"/>
      </w:divBdr>
      <w:divsChild>
        <w:div w:id="1468235759">
          <w:marLeft w:val="0"/>
          <w:marRight w:val="0"/>
          <w:marTop w:val="240"/>
          <w:marBottom w:val="0"/>
          <w:divBdr>
            <w:top w:val="none" w:sz="0" w:space="0" w:color="auto"/>
            <w:left w:val="none" w:sz="0" w:space="0" w:color="auto"/>
            <w:bottom w:val="none" w:sz="0" w:space="0" w:color="auto"/>
            <w:right w:val="none" w:sz="0" w:space="0" w:color="auto"/>
          </w:divBdr>
        </w:div>
        <w:div w:id="637610373">
          <w:marLeft w:val="0"/>
          <w:marRight w:val="0"/>
          <w:marTop w:val="240"/>
          <w:marBottom w:val="0"/>
          <w:divBdr>
            <w:top w:val="none" w:sz="0" w:space="0" w:color="auto"/>
            <w:left w:val="none" w:sz="0" w:space="0" w:color="auto"/>
            <w:bottom w:val="none" w:sz="0" w:space="0" w:color="auto"/>
            <w:right w:val="none" w:sz="0" w:space="0" w:color="auto"/>
          </w:divBdr>
        </w:div>
      </w:divsChild>
    </w:div>
    <w:div w:id="209397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avki.durs.si/EdavkiPortal/OpenPortal/CommonPages/Opdynp/PageB.aspx?category=dohodnina_in_prispevki_prebivalci" TargetMode="External"/><Relationship Id="rId18" Type="http://schemas.openxmlformats.org/officeDocument/2006/relationships/hyperlink" Target="https://view.officeapps.live.com/op/view.aspx?src=https%3A%2F%2Fwww.fu.gov.si%2Ffileadmin%2FInternet%2FDavki_in_druge_dajatve%2FPodrocja%2FMednarodno_obdavcenje%2FOpis%2FBrosura_Mednarodna_obdavcitev_posameznikov.docx&amp;wdOrigin=BROWSELIN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pisrs.si/Pis.web/pregledPredpisa?id=ZAKO4703" TargetMode="External"/><Relationship Id="rId17" Type="http://schemas.openxmlformats.org/officeDocument/2006/relationships/hyperlink" Target="https://view.officeapps.live.com/op/view.aspx?src=https%3A%2F%2Fwww.fu.gov.si%2Ffileadmin%2FInternet%2FDavki_in_druge_dajatve%2FPodrocja%2FMednarodno_obdavcenje%2FOpis%2FZaposlitev_v_tujini_pri_tujem_delodajalcu.docx&amp;wdOrigin=BROWSELIN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davki.durs.si/EdavkiPortal/OpenPortal/CommonPages/Opdynp/PageD.aspx?category=napoved_za_dohodnino_f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avki.durs.si/EdavkiPortal/OpenPortal/CommonPages/Opdynp/PageB.aspx?category=dohodnina_in_prispevki_prebivalci"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davki.durs.si/EdavkiPortal/OpenPortal/CommonPages/Opdynp/PageD.aspx?category=ugovor_iid_fo" TargetMode="External"/><Relationship Id="rId23" Type="http://schemas.openxmlformats.org/officeDocument/2006/relationships/footer" Target="footer2.xml"/><Relationship Id="rId10" Type="http://schemas.openxmlformats.org/officeDocument/2006/relationships/hyperlink" Target="https://www.fu.gov.si/kontakti/kontaktni_center_furs/" TargetMode="External"/><Relationship Id="rId19" Type="http://schemas.openxmlformats.org/officeDocument/2006/relationships/hyperlink" Target="https://view.officeapps.live.com/op/view.aspx?src=https%3A%2F%2Fwww.fu.gov.si%2Ffileadmin%2FInternet%2FDavki_in_druge_dajatve%2FPodrocja%2FMednarodno_obdavcenje%2FOpis%2FMednarodna_obdavcitev_pokojnin.docx&amp;wdOrigin=BROWSELI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avki.durs.si/EdavkiPortal/OpenPortal/CommonPages/Opdynp/PageA.aspx" TargetMode="External"/><Relationship Id="rId22"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kument" ma:contentTypeID="0x010100F4D66C9EAC762A4E91AB83BF700ED764" ma:contentTypeVersion="7" ma:contentTypeDescription="Ustvari nov dokument." ma:contentTypeScope="" ma:versionID="276afee243d8fa0c58c5055b2a525019">
  <xsd:schema xmlns:xsd="http://www.w3.org/2001/XMLSchema" xmlns:xs="http://www.w3.org/2001/XMLSchema" xmlns:p="http://schemas.microsoft.com/office/2006/metadata/properties" targetNamespace="http://schemas.microsoft.com/office/2006/metadata/properties" ma:root="true" ma:fieldsID="072397d5e72a23114344c22dbe7941c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Vrsta vsebine"/>
        <xsd:element ref="dc:title" minOccurs="0" maxOccurs="1" ma:index="3"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1B2E29-DB0F-4015-A0B5-9AE62C0634D3}">
  <ds:schemaRefs>
    <ds:schemaRef ds:uri="http://schemas.microsoft.com/sharepoint/v3/contenttype/forms"/>
  </ds:schemaRefs>
</ds:datastoreItem>
</file>

<file path=customXml/itemProps2.xml><?xml version="1.0" encoding="utf-8"?>
<ds:datastoreItem xmlns:ds="http://schemas.openxmlformats.org/officeDocument/2006/customXml" ds:itemID="{56EDBCB1-3E00-4D51-AFC8-483DD753E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539219A-2A9F-4C0A-BEF3-F762DE5635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2451</Words>
  <Characters>15526</Characters>
  <Application>Microsoft Office Word</Application>
  <DocSecurity>0</DocSecurity>
  <Lines>129</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
  <LinksUpToDate>false</LinksUpToDate>
  <CharactersWithSpaces>17942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Staša Nose</dc:creator>
  <cp:keywords/>
  <cp:lastModifiedBy>Staša Nose</cp:lastModifiedBy>
  <cp:revision>5</cp:revision>
  <cp:lastPrinted>2025-01-14T07:10:00Z</cp:lastPrinted>
  <dcterms:created xsi:type="dcterms:W3CDTF">2025-02-19T08:54:00Z</dcterms:created>
  <dcterms:modified xsi:type="dcterms:W3CDTF">2025-02-20T07:01:00Z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0x010100F4D66C9EAC762A4E91AB83BF700ED764</vt:lpwstr>
  </property>
</Properties>
</file>