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EE4C" w14:textId="77777777" w:rsidR="003F65D5" w:rsidRPr="00880A11" w:rsidRDefault="005533D0" w:rsidP="00AE4B3A">
      <w:pPr>
        <w:widowControl w:val="0"/>
        <w:tabs>
          <w:tab w:val="center" w:pos="2410"/>
          <w:tab w:val="right" w:pos="9072"/>
        </w:tabs>
        <w:spacing w:line="288" w:lineRule="auto"/>
        <w:jc w:val="both"/>
        <w:rPr>
          <w:rFonts w:ascii="Arial" w:hAnsi="Arial" w:cs="Arial"/>
          <w:b/>
          <w:sz w:val="24"/>
          <w:szCs w:val="24"/>
        </w:rPr>
      </w:pPr>
      <w:r>
        <w:rPr>
          <w:rFonts w:ascii="Arial" w:hAnsi="Arial" w:cs="Arial"/>
          <w:b/>
          <w:sz w:val="24"/>
          <w:szCs w:val="24"/>
        </w:rPr>
        <w:t>Obrazec »</w:t>
      </w:r>
      <w:r w:rsidR="003F65D5" w:rsidRPr="00880A11">
        <w:rPr>
          <w:rFonts w:ascii="Arial" w:hAnsi="Arial" w:cs="Arial"/>
          <w:b/>
          <w:sz w:val="24"/>
          <w:szCs w:val="24"/>
        </w:rPr>
        <w:t xml:space="preserve">INFORMACIJA O GOTOVINSKEM POLOGU ZA </w:t>
      </w:r>
      <w:r w:rsidR="000C19E2">
        <w:rPr>
          <w:rFonts w:ascii="Arial" w:hAnsi="Arial" w:cs="Arial"/>
          <w:b/>
          <w:sz w:val="24"/>
          <w:szCs w:val="24"/>
        </w:rPr>
        <w:t>POSAMEZNO</w:t>
      </w:r>
      <w:r w:rsidR="001E6EF7">
        <w:rPr>
          <w:rFonts w:ascii="Arial" w:hAnsi="Arial" w:cs="Arial"/>
          <w:b/>
          <w:sz w:val="24"/>
          <w:szCs w:val="24"/>
        </w:rPr>
        <w:t xml:space="preserve"> ZAVAROVANJE V CARINSKIH POSTOPKIH</w:t>
      </w:r>
      <w:r>
        <w:rPr>
          <w:rFonts w:ascii="Arial" w:hAnsi="Arial" w:cs="Arial"/>
          <w:b/>
          <w:sz w:val="24"/>
          <w:szCs w:val="24"/>
        </w:rPr>
        <w:t>«</w:t>
      </w:r>
    </w:p>
    <w:p w14:paraId="38E1A3F0" w14:textId="77777777" w:rsidR="003F65D5" w:rsidRPr="00880A11" w:rsidRDefault="003F65D5" w:rsidP="00AE4B3A">
      <w:pPr>
        <w:widowControl w:val="0"/>
        <w:tabs>
          <w:tab w:val="center" w:pos="2410"/>
          <w:tab w:val="right" w:pos="9072"/>
        </w:tabs>
        <w:spacing w:line="288" w:lineRule="auto"/>
        <w:jc w:val="both"/>
        <w:rPr>
          <w:rFonts w:ascii="Arial" w:hAnsi="Arial" w:cs="Arial"/>
        </w:rPr>
      </w:pPr>
    </w:p>
    <w:p w14:paraId="435B0F38" w14:textId="77777777" w:rsidR="006018A1" w:rsidRDefault="00512864" w:rsidP="00AE4B3A">
      <w:pPr>
        <w:widowControl w:val="0"/>
        <w:tabs>
          <w:tab w:val="center" w:pos="2410"/>
          <w:tab w:val="right" w:pos="9072"/>
        </w:tabs>
        <w:spacing w:line="288" w:lineRule="auto"/>
        <w:jc w:val="both"/>
        <w:rPr>
          <w:rFonts w:ascii="Arial" w:hAnsi="Arial" w:cs="Arial"/>
        </w:rPr>
      </w:pPr>
      <w:r>
        <w:rPr>
          <w:rFonts w:ascii="Arial" w:hAnsi="Arial" w:cs="Arial"/>
        </w:rPr>
        <w:t xml:space="preserve">Upravo za </w:t>
      </w:r>
      <w:r w:rsidR="00B235FE">
        <w:rPr>
          <w:rFonts w:ascii="Arial" w:hAnsi="Arial" w:cs="Arial"/>
        </w:rPr>
        <w:t>prihodke</w:t>
      </w:r>
      <w:r>
        <w:rPr>
          <w:rFonts w:ascii="Arial" w:hAnsi="Arial" w:cs="Arial"/>
        </w:rPr>
        <w:t xml:space="preserve"> Generalnega finančnega urada FU</w:t>
      </w:r>
      <w:r w:rsidR="003F65D5" w:rsidRPr="00880A11">
        <w:rPr>
          <w:rFonts w:ascii="Arial" w:hAnsi="Arial" w:cs="Arial"/>
        </w:rPr>
        <w:t xml:space="preserve">RS </w:t>
      </w:r>
      <w:r w:rsidR="001E6EF7">
        <w:rPr>
          <w:rFonts w:ascii="Arial" w:hAnsi="Arial" w:cs="Arial"/>
        </w:rPr>
        <w:t xml:space="preserve">kot urad zavarovanja </w:t>
      </w:r>
      <w:r w:rsidR="003F65D5" w:rsidRPr="00880A11">
        <w:rPr>
          <w:rFonts w:ascii="Arial" w:hAnsi="Arial" w:cs="Arial"/>
        </w:rPr>
        <w:t>obveščamo, da je</w:t>
      </w:r>
      <w:r w:rsidR="00885A92">
        <w:rPr>
          <w:rFonts w:ascii="Arial" w:hAnsi="Arial" w:cs="Arial"/>
        </w:rPr>
        <w:t xml:space="preserve"> </w:t>
      </w:r>
      <w:r w:rsidR="006018A1">
        <w:rPr>
          <w:rFonts w:ascii="Arial" w:hAnsi="Arial" w:cs="Arial"/>
        </w:rPr>
        <w:t>(</w:t>
      </w:r>
      <w:r w:rsidR="00EB7331" w:rsidRPr="00EB7331">
        <w:rPr>
          <w:rStyle w:val="Konnaopomba-sklic"/>
          <w:rFonts w:ascii="Arial" w:hAnsi="Arial" w:cs="Arial"/>
        </w:rPr>
        <w:endnoteReference w:id="1"/>
      </w:r>
      <w:r w:rsidR="006018A1">
        <w:rPr>
          <w:rFonts w:ascii="Arial" w:hAnsi="Arial" w:cs="Arial"/>
        </w:rPr>
        <w:t>)</w:t>
      </w:r>
      <w:r w:rsidR="00EB7331" w:rsidRPr="00EB7331">
        <w:rPr>
          <w:rFonts w:ascii="Arial" w:hAnsi="Arial" w:cs="Arial"/>
        </w:rPr>
        <w:t xml:space="preserve"> </w:t>
      </w:r>
      <w:r w:rsidR="003F65D5" w:rsidRPr="00EB7331">
        <w:rPr>
          <w:rFonts w:ascii="Arial" w:hAnsi="Arial" w:cs="Arial"/>
        </w:rPr>
        <w:t>.................</w:t>
      </w:r>
      <w:r w:rsidRPr="00EB7331">
        <w:rPr>
          <w:rFonts w:ascii="Arial" w:hAnsi="Arial" w:cs="Arial"/>
        </w:rPr>
        <w:t>......................................</w:t>
      </w:r>
      <w:r w:rsidR="003F65D5" w:rsidRPr="00EB7331">
        <w:rPr>
          <w:rFonts w:ascii="Arial" w:hAnsi="Arial" w:cs="Arial"/>
        </w:rPr>
        <w:t>.........</w:t>
      </w:r>
      <w:r w:rsidR="00EB7331">
        <w:rPr>
          <w:rFonts w:ascii="Arial" w:hAnsi="Arial" w:cs="Arial"/>
        </w:rPr>
        <w:t>........</w:t>
      </w:r>
      <w:r w:rsidR="003F65D5" w:rsidRPr="00EB7331">
        <w:rPr>
          <w:rFonts w:ascii="Arial" w:hAnsi="Arial" w:cs="Arial"/>
        </w:rPr>
        <w:t xml:space="preserve">....…… </w:t>
      </w:r>
      <w:r w:rsidR="00EB7331">
        <w:rPr>
          <w:rFonts w:ascii="Arial" w:hAnsi="Arial" w:cs="Arial"/>
        </w:rPr>
        <w:t>dne</w:t>
      </w:r>
      <w:r w:rsidR="00885A92">
        <w:rPr>
          <w:rFonts w:ascii="Arial" w:hAnsi="Arial" w:cs="Arial"/>
        </w:rPr>
        <w:t xml:space="preserve"> </w:t>
      </w:r>
      <w:r w:rsidR="006018A1">
        <w:rPr>
          <w:rFonts w:ascii="Arial" w:hAnsi="Arial" w:cs="Arial"/>
        </w:rPr>
        <w:t>(</w:t>
      </w:r>
      <w:r w:rsidR="00EB7331">
        <w:rPr>
          <w:rStyle w:val="Konnaopomba-sklic"/>
          <w:rFonts w:ascii="Arial" w:hAnsi="Arial" w:cs="Arial"/>
        </w:rPr>
        <w:endnoteReference w:id="2"/>
      </w:r>
      <w:r w:rsidR="006018A1">
        <w:rPr>
          <w:rFonts w:ascii="Arial" w:hAnsi="Arial" w:cs="Arial"/>
        </w:rPr>
        <w:t>)</w:t>
      </w:r>
      <w:r w:rsidR="00EB7331">
        <w:rPr>
          <w:rFonts w:ascii="Arial" w:hAnsi="Arial" w:cs="Arial"/>
        </w:rPr>
        <w:t xml:space="preserve"> .........</w:t>
      </w:r>
      <w:r w:rsidR="00885A92">
        <w:rPr>
          <w:rFonts w:ascii="Arial" w:hAnsi="Arial" w:cs="Arial"/>
        </w:rPr>
        <w:t>....</w:t>
      </w:r>
      <w:r w:rsidR="003F65D5" w:rsidRPr="00EB7331">
        <w:rPr>
          <w:rFonts w:ascii="Arial" w:hAnsi="Arial" w:cs="Arial"/>
        </w:rPr>
        <w:t>..................</w:t>
      </w:r>
      <w:r w:rsidR="003F65D5" w:rsidRPr="00880A11">
        <w:rPr>
          <w:rFonts w:ascii="Arial" w:hAnsi="Arial" w:cs="Arial"/>
        </w:rPr>
        <w:t xml:space="preserve"> na </w:t>
      </w:r>
      <w:r w:rsidR="003F65D5" w:rsidRPr="00880A11">
        <w:rPr>
          <w:rFonts w:ascii="Arial" w:hAnsi="Arial" w:cs="Arial"/>
          <w:b/>
          <w:color w:val="0070C0"/>
        </w:rPr>
        <w:t xml:space="preserve">podračun </w:t>
      </w:r>
      <w:r w:rsidR="00C53C8A" w:rsidRPr="00880A11">
        <w:rPr>
          <w:rFonts w:ascii="Arial" w:hAnsi="Arial" w:cs="Arial"/>
          <w:b/>
          <w:color w:val="0070C0"/>
        </w:rPr>
        <w:t>»</w:t>
      </w:r>
      <w:r>
        <w:rPr>
          <w:rFonts w:ascii="Arial" w:hAnsi="Arial" w:cs="Arial"/>
          <w:b/>
          <w:color w:val="0070C0"/>
        </w:rPr>
        <w:t xml:space="preserve">FURS – </w:t>
      </w:r>
      <w:r w:rsidR="009D6CC2">
        <w:rPr>
          <w:rFonts w:ascii="Arial" w:hAnsi="Arial" w:cs="Arial"/>
          <w:b/>
          <w:color w:val="0070C0"/>
        </w:rPr>
        <w:t>depozitni podračun – zavarovanje izpolnitve carinske obveznosti</w:t>
      </w:r>
      <w:r w:rsidR="00C53C8A" w:rsidRPr="00880A11">
        <w:rPr>
          <w:rFonts w:ascii="Arial" w:hAnsi="Arial" w:cs="Arial"/>
          <w:b/>
          <w:color w:val="0070C0"/>
        </w:rPr>
        <w:t xml:space="preserve">« </w:t>
      </w:r>
      <w:r w:rsidR="003F65D5" w:rsidRPr="00880A11">
        <w:rPr>
          <w:rFonts w:ascii="Arial" w:hAnsi="Arial" w:cs="Arial"/>
          <w:b/>
          <w:color w:val="0070C0"/>
        </w:rPr>
        <w:t xml:space="preserve">št. </w:t>
      </w:r>
      <w:r w:rsidR="00D661A0" w:rsidRPr="00880A11">
        <w:rPr>
          <w:rFonts w:ascii="Arial" w:hAnsi="Arial" w:cs="Arial"/>
          <w:b/>
          <w:color w:val="0070C0"/>
        </w:rPr>
        <w:t xml:space="preserve">SI56 0110 0695 5804 170 </w:t>
      </w:r>
      <w:r w:rsidR="00C53C8A" w:rsidRPr="00880A11">
        <w:rPr>
          <w:rFonts w:ascii="Arial" w:hAnsi="Arial" w:cs="Arial"/>
          <w:b/>
          <w:color w:val="0070C0"/>
        </w:rPr>
        <w:t>z referenco prejemnika SI21 DAVČNA ŠT. PLAČNIKA-550100</w:t>
      </w:r>
      <w:r w:rsidR="00C53C8A" w:rsidRPr="00880A11">
        <w:rPr>
          <w:rFonts w:ascii="Arial" w:hAnsi="Arial" w:cs="Arial"/>
        </w:rPr>
        <w:t xml:space="preserve">, </w:t>
      </w:r>
      <w:r w:rsidR="003F65D5" w:rsidRPr="00880A11">
        <w:rPr>
          <w:rFonts w:ascii="Arial" w:hAnsi="Arial" w:cs="Arial"/>
        </w:rPr>
        <w:t xml:space="preserve">plačal gotovinski polog </w:t>
      </w:r>
      <w:r w:rsidR="006018A1">
        <w:rPr>
          <w:rFonts w:ascii="Arial" w:hAnsi="Arial" w:cs="Arial"/>
        </w:rPr>
        <w:t xml:space="preserve">za </w:t>
      </w:r>
      <w:r w:rsidR="000C19E2">
        <w:rPr>
          <w:rFonts w:ascii="Arial" w:hAnsi="Arial" w:cs="Arial"/>
        </w:rPr>
        <w:t>posamezno</w:t>
      </w:r>
      <w:r w:rsidR="006018A1">
        <w:rPr>
          <w:rFonts w:ascii="Arial" w:hAnsi="Arial" w:cs="Arial"/>
        </w:rPr>
        <w:t xml:space="preserve"> zavarovanje </w:t>
      </w:r>
      <w:r w:rsidR="003F65D5" w:rsidRPr="00880A11">
        <w:rPr>
          <w:rFonts w:ascii="Arial" w:hAnsi="Arial" w:cs="Arial"/>
        </w:rPr>
        <w:t>v znesku .................................. EUR</w:t>
      </w:r>
      <w:r w:rsidR="006018A1">
        <w:rPr>
          <w:rFonts w:ascii="Arial" w:hAnsi="Arial" w:cs="Arial"/>
        </w:rPr>
        <w:t>.</w:t>
      </w:r>
      <w:r w:rsidR="003F65D5" w:rsidRPr="00880A11">
        <w:rPr>
          <w:rFonts w:ascii="Arial" w:hAnsi="Arial" w:cs="Arial"/>
        </w:rPr>
        <w:t xml:space="preserve"> </w:t>
      </w:r>
    </w:p>
    <w:p w14:paraId="1763B9CD" w14:textId="77777777" w:rsidR="006018A1" w:rsidRDefault="006018A1" w:rsidP="00AE4B3A">
      <w:pPr>
        <w:widowControl w:val="0"/>
        <w:tabs>
          <w:tab w:val="center" w:pos="2410"/>
          <w:tab w:val="right" w:pos="9072"/>
        </w:tabs>
        <w:spacing w:line="288" w:lineRule="auto"/>
        <w:jc w:val="both"/>
        <w:rPr>
          <w:rFonts w:ascii="Arial" w:hAnsi="Arial" w:cs="Arial"/>
        </w:rPr>
      </w:pPr>
    </w:p>
    <w:p w14:paraId="67DBBADF" w14:textId="77777777" w:rsidR="00AE4B3A" w:rsidRPr="00AE4B3A" w:rsidRDefault="006018A1" w:rsidP="00AE4B3A">
      <w:pPr>
        <w:widowControl w:val="0"/>
        <w:spacing w:before="120" w:after="200"/>
        <w:jc w:val="both"/>
        <w:rPr>
          <w:rFonts w:ascii="Arial" w:hAnsi="Arial"/>
        </w:rPr>
      </w:pPr>
      <w:r>
        <w:rPr>
          <w:rFonts w:ascii="Arial" w:hAnsi="Arial"/>
        </w:rPr>
        <w:t xml:space="preserve">1. </w:t>
      </w:r>
      <w:r w:rsidR="00AE4B3A" w:rsidRPr="00AE4B3A">
        <w:rPr>
          <w:rFonts w:ascii="Arial" w:hAnsi="Arial"/>
        </w:rPr>
        <w:t>Podpisani (</w:t>
      </w:r>
      <w:r w:rsidR="00AE4B3A" w:rsidRPr="00AE4B3A">
        <w:rPr>
          <w:rFonts w:ascii="Arial" w:hAnsi="Arial" w:cs="Arial"/>
          <w:vertAlign w:val="superscript"/>
        </w:rPr>
        <w:endnoteReference w:id="3"/>
      </w:r>
      <w:r w:rsidR="00AE4B3A" w:rsidRPr="00AE4B3A">
        <w:rPr>
          <w:rFonts w:ascii="Arial" w:hAnsi="Arial"/>
        </w:rPr>
        <w:t>) ...............…………………………………………… ……...……………………</w:t>
      </w:r>
    </w:p>
    <w:p w14:paraId="739CEF33" w14:textId="77777777" w:rsidR="00AE4B3A" w:rsidRPr="00AE4B3A" w:rsidRDefault="00AE4B3A" w:rsidP="00AE4B3A">
      <w:pPr>
        <w:widowControl w:val="0"/>
        <w:spacing w:before="120" w:after="200"/>
        <w:rPr>
          <w:rFonts w:ascii="Arial" w:hAnsi="Arial"/>
        </w:rPr>
      </w:pPr>
      <w:r w:rsidRPr="00AE4B3A">
        <w:rPr>
          <w:rFonts w:ascii="Arial" w:hAnsi="Arial"/>
        </w:rPr>
        <w:t>prebivališče v/na (</w:t>
      </w:r>
      <w:r w:rsidRPr="00AE4B3A">
        <w:rPr>
          <w:rFonts w:ascii="Arial" w:hAnsi="Arial" w:cs="Arial"/>
          <w:vertAlign w:val="superscript"/>
        </w:rPr>
        <w:endnoteReference w:id="4"/>
      </w:r>
      <w:r w:rsidRPr="00AE4B3A">
        <w:rPr>
          <w:rFonts w:ascii="Arial" w:hAnsi="Arial"/>
        </w:rPr>
        <w:t>)................……………………………………………………………………</w:t>
      </w:r>
    </w:p>
    <w:p w14:paraId="669170D6" w14:textId="77777777" w:rsidR="00AE4B3A" w:rsidRPr="00AE4B3A" w:rsidRDefault="00AE4B3A" w:rsidP="00AE4B3A">
      <w:pPr>
        <w:widowControl w:val="0"/>
        <w:spacing w:before="120" w:after="200"/>
        <w:rPr>
          <w:rFonts w:ascii="Arial" w:hAnsi="Arial"/>
        </w:rPr>
      </w:pPr>
      <w:r w:rsidRPr="00AE4B3A">
        <w:rPr>
          <w:rFonts w:ascii="Arial" w:hAnsi="Arial"/>
        </w:rPr>
        <w:t xml:space="preserve">solidarno in posamično jamči, pri uradu zavarovanja </w:t>
      </w:r>
      <w:r w:rsidRPr="00AE4B3A">
        <w:rPr>
          <w:rFonts w:ascii="Arial" w:hAnsi="Arial"/>
          <w:b/>
        </w:rPr>
        <w:t>Finančna uprava Republike Slovenije, Generalni finančni urad, Šmartinska cesta 55, 1000 Ljubljana</w:t>
      </w:r>
    </w:p>
    <w:p w14:paraId="74A29E93" w14:textId="77777777" w:rsidR="00AE4B3A" w:rsidRPr="00AE4B3A" w:rsidRDefault="00AE4B3A" w:rsidP="00AE4B3A">
      <w:pPr>
        <w:widowControl w:val="0"/>
        <w:spacing w:before="120" w:after="200"/>
        <w:rPr>
          <w:rFonts w:ascii="Arial" w:hAnsi="Arial"/>
          <w:b/>
        </w:rPr>
      </w:pPr>
      <w:r w:rsidRPr="00AE4B3A">
        <w:rPr>
          <w:rFonts w:ascii="Arial" w:hAnsi="Arial"/>
          <w:b/>
        </w:rPr>
        <w:t>do najvišjega zneska ............................................………………………….………………….</w:t>
      </w:r>
    </w:p>
    <w:p w14:paraId="1DAA6FA1" w14:textId="77777777" w:rsidR="000C19E2" w:rsidRPr="000C19E2" w:rsidRDefault="000C19E2" w:rsidP="000C19E2">
      <w:pPr>
        <w:keepNext/>
        <w:widowControl w:val="0"/>
        <w:spacing w:before="120" w:after="200"/>
        <w:jc w:val="both"/>
        <w:rPr>
          <w:rFonts w:ascii="Arial" w:hAnsi="Arial"/>
        </w:rPr>
      </w:pPr>
      <w:r w:rsidRPr="000C19E2">
        <w:rPr>
          <w:rFonts w:ascii="Arial" w:hAnsi="Arial"/>
        </w:rPr>
        <w:t xml:space="preserve">v korist Evropske unije, ki obsega Kraljevino Belgijo, Republiko Bolgarijo, </w:t>
      </w:r>
      <w:r w:rsidRPr="000C19E2">
        <w:rPr>
          <w:rFonts w:ascii="Arial" w:eastAsia="TimesNewRoman+01" w:hAnsi="Arial"/>
        </w:rPr>
        <w:t>Č</w:t>
      </w:r>
      <w:r w:rsidRPr="000C19E2">
        <w:rPr>
          <w:rFonts w:ascii="Arial" w:hAnsi="Arial"/>
        </w:rPr>
        <w:t>e</w:t>
      </w:r>
      <w:r w:rsidRPr="000C19E2">
        <w:rPr>
          <w:rFonts w:ascii="Arial" w:eastAsia="TimesNewRoman+01" w:hAnsi="Arial"/>
        </w:rPr>
        <w:t>š</w:t>
      </w:r>
      <w:r w:rsidRPr="000C19E2">
        <w:rPr>
          <w:rFonts w:ascii="Arial" w:hAnsi="Arial"/>
        </w:rPr>
        <w:t>ko republiko, Kraljevino Dansko, Zvezno republiko Nem</w:t>
      </w:r>
      <w:r w:rsidRPr="000C19E2">
        <w:rPr>
          <w:rFonts w:ascii="Arial" w:eastAsia="TimesNewRoman+01" w:hAnsi="Arial"/>
        </w:rPr>
        <w:t>č</w:t>
      </w:r>
      <w:r w:rsidRPr="000C19E2">
        <w:rPr>
          <w:rFonts w:ascii="Arial" w:hAnsi="Arial"/>
        </w:rPr>
        <w:t xml:space="preserve">ijo, Republiko Estonijo, Irsko, Helensko republiko, Kraljevino </w:t>
      </w:r>
      <w:r w:rsidRPr="000C19E2">
        <w:rPr>
          <w:rFonts w:ascii="Arial" w:eastAsia="TimesNewRoman+01" w:hAnsi="Arial"/>
        </w:rPr>
        <w:t>Š</w:t>
      </w:r>
      <w:r w:rsidRPr="000C19E2">
        <w:rPr>
          <w:rFonts w:ascii="Arial" w:hAnsi="Arial"/>
        </w:rPr>
        <w:t>panijo, Republiko Hrvaško, Francosko republiko, Italijansko republiko, Republiko Ciper, Republiko Latvijo, Republiko Litvo, Veliko vojvodstvo Luksemburg, Mad</w:t>
      </w:r>
      <w:r w:rsidRPr="000C19E2">
        <w:rPr>
          <w:rFonts w:ascii="Arial" w:eastAsia="TimesNewRoman+01" w:hAnsi="Arial"/>
        </w:rPr>
        <w:t>ž</w:t>
      </w:r>
      <w:r w:rsidRPr="000C19E2">
        <w:rPr>
          <w:rFonts w:ascii="Arial" w:hAnsi="Arial"/>
        </w:rPr>
        <w:t>arsko, Republiko Malto, Kraljevino Nizozemsko, Republiko Avstrijo, Republiko Poljsko, Portugalsko republiko, Romunijo, Republiko Slovenijo, Slova</w:t>
      </w:r>
      <w:r w:rsidRPr="000C19E2">
        <w:rPr>
          <w:rFonts w:ascii="Arial" w:eastAsia="TimesNewRoman+01" w:hAnsi="Arial"/>
        </w:rPr>
        <w:t>š</w:t>
      </w:r>
      <w:r w:rsidRPr="000C19E2">
        <w:rPr>
          <w:rFonts w:ascii="Arial" w:hAnsi="Arial"/>
        </w:rPr>
        <w:t>ko republiko, Republiko Finsko</w:t>
      </w:r>
      <w:r w:rsidR="001C77F4">
        <w:rPr>
          <w:rFonts w:ascii="Arial" w:hAnsi="Arial"/>
        </w:rPr>
        <w:t xml:space="preserve"> in</w:t>
      </w:r>
      <w:r w:rsidRPr="000C19E2">
        <w:rPr>
          <w:rFonts w:ascii="Arial" w:hAnsi="Arial"/>
        </w:rPr>
        <w:t xml:space="preserve"> Kraljevino </w:t>
      </w:r>
      <w:r w:rsidRPr="000C19E2">
        <w:rPr>
          <w:rFonts w:ascii="Arial" w:eastAsia="TimesNewRoman+01" w:hAnsi="Arial"/>
        </w:rPr>
        <w:t>Š</w:t>
      </w:r>
      <w:r w:rsidRPr="000C19E2">
        <w:rPr>
          <w:rFonts w:ascii="Arial" w:hAnsi="Arial"/>
        </w:rPr>
        <w:t>vedsko in ter (</w:t>
      </w:r>
      <w:r w:rsidRPr="000C19E2">
        <w:rPr>
          <w:rFonts w:ascii="Arial" w:hAnsi="Arial"/>
          <w:vertAlign w:val="superscript"/>
        </w:rPr>
        <w:endnoteReference w:id="5"/>
      </w:r>
      <w:r w:rsidRPr="000C19E2">
        <w:rPr>
          <w:rFonts w:ascii="Arial" w:hAnsi="Arial"/>
        </w:rPr>
        <w:t>)</w:t>
      </w:r>
    </w:p>
    <w:p w14:paraId="2E8941A4" w14:textId="38D76570" w:rsidR="000C19E2" w:rsidRDefault="000C19E2" w:rsidP="000C19E2">
      <w:pPr>
        <w:keepNext/>
        <w:widowControl w:val="0"/>
        <w:spacing w:before="120" w:after="200"/>
        <w:jc w:val="both"/>
        <w:rPr>
          <w:rFonts w:ascii="Arial" w:hAnsi="Arial"/>
        </w:rPr>
      </w:pPr>
      <w:r w:rsidRPr="000C19E2">
        <w:rPr>
          <w:rFonts w:ascii="Arial" w:hAnsi="Arial"/>
        </w:rPr>
        <w:t xml:space="preserve">Republike Islandije, </w:t>
      </w:r>
      <w:r w:rsidR="007B275A">
        <w:rPr>
          <w:rFonts w:ascii="Arial" w:hAnsi="Arial"/>
        </w:rPr>
        <w:t>Republike Severne Makedonije</w:t>
      </w:r>
      <w:r w:rsidRPr="000C19E2">
        <w:rPr>
          <w:rFonts w:ascii="Arial" w:hAnsi="Arial"/>
        </w:rPr>
        <w:t>, Kraljevine Norve</w:t>
      </w:r>
      <w:r w:rsidRPr="000C19E2">
        <w:rPr>
          <w:rFonts w:ascii="Arial" w:eastAsia="TimesNewRoman+01" w:hAnsi="Arial"/>
        </w:rPr>
        <w:t>š</w:t>
      </w:r>
      <w:r w:rsidRPr="000C19E2">
        <w:rPr>
          <w:rFonts w:ascii="Arial" w:hAnsi="Arial"/>
        </w:rPr>
        <w:t xml:space="preserve">ke, Republike Srbije, </w:t>
      </w:r>
      <w:r w:rsidRPr="000C19E2">
        <w:rPr>
          <w:rFonts w:ascii="Arial" w:eastAsia="TimesNewRoman+01" w:hAnsi="Arial"/>
        </w:rPr>
        <w:t>Š</w:t>
      </w:r>
      <w:r w:rsidRPr="000C19E2">
        <w:rPr>
          <w:rFonts w:ascii="Arial" w:hAnsi="Arial"/>
        </w:rPr>
        <w:t>vicarske konfederacije, Republike Turčije</w:t>
      </w:r>
      <w:r w:rsidR="001C77F4">
        <w:rPr>
          <w:rFonts w:ascii="Arial" w:hAnsi="Arial"/>
        </w:rPr>
        <w:t>,</w:t>
      </w:r>
      <w:r w:rsidRPr="000C19E2">
        <w:rPr>
          <w:rFonts w:ascii="Arial" w:hAnsi="Arial"/>
        </w:rPr>
        <w:t xml:space="preserve"> </w:t>
      </w:r>
      <w:r w:rsidR="005B13AE">
        <w:rPr>
          <w:rFonts w:ascii="Arial" w:hAnsi="Arial"/>
        </w:rPr>
        <w:t xml:space="preserve">Ukrajine, </w:t>
      </w:r>
      <w:r w:rsidR="001C77F4" w:rsidRPr="000C19E2">
        <w:rPr>
          <w:rFonts w:ascii="Arial" w:hAnsi="Arial"/>
        </w:rPr>
        <w:t>Zdru</w:t>
      </w:r>
      <w:r w:rsidR="001C77F4" w:rsidRPr="000C19E2">
        <w:rPr>
          <w:rFonts w:ascii="Arial" w:eastAsia="TimesNewRoman+01" w:hAnsi="Arial"/>
        </w:rPr>
        <w:t>ž</w:t>
      </w:r>
      <w:r w:rsidR="001C77F4">
        <w:rPr>
          <w:rFonts w:ascii="Arial" w:hAnsi="Arial"/>
        </w:rPr>
        <w:t>enega</w:t>
      </w:r>
      <w:r w:rsidR="001C77F4" w:rsidRPr="000C19E2">
        <w:rPr>
          <w:rFonts w:ascii="Arial" w:hAnsi="Arial"/>
        </w:rPr>
        <w:t xml:space="preserve"> kraljestv</w:t>
      </w:r>
      <w:r w:rsidR="001C77F4">
        <w:rPr>
          <w:rFonts w:ascii="Arial" w:hAnsi="Arial"/>
        </w:rPr>
        <w:t>a Velika Britanija</w:t>
      </w:r>
      <w:r w:rsidR="001C77F4" w:rsidRPr="000C19E2">
        <w:rPr>
          <w:rFonts w:ascii="Arial" w:hAnsi="Arial"/>
        </w:rPr>
        <w:t xml:space="preserve"> i</w:t>
      </w:r>
      <w:r w:rsidR="001C77F4">
        <w:rPr>
          <w:rFonts w:ascii="Arial" w:hAnsi="Arial"/>
        </w:rPr>
        <w:t>n Severna Irska</w:t>
      </w:r>
      <w:r w:rsidR="00171E7C">
        <w:rPr>
          <w:rFonts w:ascii="Arial" w:hAnsi="Arial"/>
        </w:rPr>
        <w:t>*</w:t>
      </w:r>
      <w:r w:rsidR="00ED79FE">
        <w:rPr>
          <w:rFonts w:ascii="Arial" w:hAnsi="Arial"/>
        </w:rPr>
        <w:t xml:space="preserve"> </w:t>
      </w:r>
      <w:r w:rsidRPr="000C19E2">
        <w:rPr>
          <w:rFonts w:ascii="Arial" w:hAnsi="Arial"/>
        </w:rPr>
        <w:t>(</w:t>
      </w:r>
      <w:r w:rsidRPr="000C19E2">
        <w:rPr>
          <w:rFonts w:ascii="Arial" w:hAnsi="Arial" w:cs="Arial"/>
          <w:vertAlign w:val="superscript"/>
        </w:rPr>
        <w:endnoteReference w:id="6"/>
      </w:r>
      <w:r w:rsidRPr="000C19E2">
        <w:rPr>
          <w:rFonts w:ascii="Arial" w:hAnsi="Arial"/>
        </w:rPr>
        <w:t>), Kne</w:t>
      </w:r>
      <w:r w:rsidRPr="000C19E2">
        <w:rPr>
          <w:rFonts w:ascii="Arial" w:eastAsia="TimesNewRoman+01" w:hAnsi="Arial"/>
        </w:rPr>
        <w:t>ž</w:t>
      </w:r>
      <w:r w:rsidRPr="000C19E2">
        <w:rPr>
          <w:rFonts w:ascii="Arial" w:hAnsi="Arial"/>
        </w:rPr>
        <w:t>evine Andore in Republike San Marino (</w:t>
      </w:r>
      <w:r w:rsidRPr="000C19E2">
        <w:rPr>
          <w:rFonts w:ascii="Arial" w:hAnsi="Arial" w:cs="Arial"/>
          <w:vertAlign w:val="superscript"/>
        </w:rPr>
        <w:endnoteReference w:id="7"/>
      </w:r>
      <w:r w:rsidR="00171E7C">
        <w:rPr>
          <w:rFonts w:ascii="Arial" w:hAnsi="Arial"/>
        </w:rPr>
        <w:t>)</w:t>
      </w:r>
    </w:p>
    <w:p w14:paraId="62A7F55C" w14:textId="77777777" w:rsidR="000C19E2" w:rsidRPr="000C19E2" w:rsidRDefault="00AE4B3A" w:rsidP="000C19E2">
      <w:pPr>
        <w:widowControl w:val="0"/>
        <w:spacing w:before="120" w:after="200"/>
        <w:jc w:val="both"/>
        <w:rPr>
          <w:rFonts w:ascii="Arial" w:hAnsi="Arial"/>
          <w:lang w:bidi="sl-SI"/>
        </w:rPr>
      </w:pPr>
      <w:r w:rsidRPr="00AE4B3A">
        <w:rPr>
          <w:rFonts w:ascii="Arial" w:hAnsi="Arial"/>
        </w:rPr>
        <w:t xml:space="preserve">za vsak znesek, ki ga oseba, ki zagotavlja to zavarovanje </w:t>
      </w:r>
      <w:r w:rsidRPr="00AE4B3A">
        <w:rPr>
          <w:rFonts w:ascii="Arial" w:hAnsi="Arial"/>
          <w:lang w:bidi="sl-SI"/>
        </w:rPr>
        <w:t xml:space="preserve">morda dolguje ali ga bo dolgovala zgoraj navedenim državam za plačilo carine in drugih dajatev </w:t>
      </w:r>
      <w:r w:rsidRPr="000D4FD7">
        <w:rPr>
          <w:rFonts w:ascii="Arial" w:hAnsi="Arial"/>
          <w:lang w:bidi="sl-SI"/>
        </w:rPr>
        <w:t>(</w:t>
      </w:r>
      <w:r w:rsidRPr="000D4FD7">
        <w:rPr>
          <w:rFonts w:ascii="Arial" w:hAnsi="Arial"/>
          <w:vertAlign w:val="superscript"/>
          <w:lang w:bidi="sl-SI"/>
        </w:rPr>
        <w:endnoteReference w:id="8"/>
      </w:r>
      <w:r w:rsidRPr="000D4FD7">
        <w:rPr>
          <w:rFonts w:ascii="Arial" w:hAnsi="Arial"/>
          <w:lang w:bidi="sl-SI"/>
        </w:rPr>
        <w:t>)</w:t>
      </w:r>
      <w:r w:rsidR="000C19E2" w:rsidRPr="000D4FD7">
        <w:rPr>
          <w:rFonts w:ascii="Arial" w:hAnsi="Arial"/>
          <w:lang w:bidi="sl-SI"/>
        </w:rPr>
        <w:t xml:space="preserve"> </w:t>
      </w:r>
      <w:r w:rsidR="002A62B5" w:rsidRPr="000D4FD7">
        <w:rPr>
          <w:rFonts w:ascii="Arial" w:hAnsi="Arial"/>
          <w:lang w:bidi="sl-SI"/>
        </w:rPr>
        <w:t>ter obresti in stroške postopka</w:t>
      </w:r>
      <w:r w:rsidR="002A62B5">
        <w:rPr>
          <w:rFonts w:ascii="Arial" w:hAnsi="Arial"/>
          <w:lang w:bidi="sl-SI"/>
        </w:rPr>
        <w:t xml:space="preserve"> </w:t>
      </w:r>
      <w:r w:rsidR="000C19E2">
        <w:rPr>
          <w:rFonts w:ascii="Arial" w:hAnsi="Arial"/>
          <w:lang w:bidi="sl-SI"/>
        </w:rPr>
        <w:t xml:space="preserve">za </w:t>
      </w:r>
      <w:r w:rsidRPr="00AE4B3A">
        <w:rPr>
          <w:rFonts w:ascii="Arial" w:hAnsi="Arial"/>
          <w:lang w:bidi="sl-SI"/>
        </w:rPr>
        <w:t xml:space="preserve">blago, </w:t>
      </w:r>
      <w:r w:rsidR="000C19E2">
        <w:rPr>
          <w:rFonts w:ascii="Arial" w:hAnsi="Arial"/>
          <w:lang w:bidi="sl-SI"/>
        </w:rPr>
        <w:t xml:space="preserve">opisano v nadaljevanju, </w:t>
      </w:r>
      <w:r w:rsidR="000C19E2" w:rsidRPr="000C19E2">
        <w:rPr>
          <w:rFonts w:ascii="Arial" w:hAnsi="Arial"/>
          <w:lang w:bidi="sl-SI"/>
        </w:rPr>
        <w:t>ki je zajeto v naslednji carinski operaciji (</w:t>
      </w:r>
      <w:r w:rsidR="000C19E2" w:rsidRPr="000C19E2">
        <w:rPr>
          <w:rFonts w:ascii="Arial" w:hAnsi="Arial"/>
          <w:vertAlign w:val="superscript"/>
          <w:lang w:bidi="sl-SI"/>
        </w:rPr>
        <w:endnoteReference w:id="9"/>
      </w:r>
      <w:r w:rsidR="000C19E2" w:rsidRPr="000C19E2">
        <w:rPr>
          <w:rFonts w:ascii="Arial" w:hAnsi="Arial"/>
          <w:lang w:bidi="sl-SI"/>
        </w:rPr>
        <w:t>):</w:t>
      </w:r>
    </w:p>
    <w:p w14:paraId="607CC0E2" w14:textId="77777777" w:rsidR="000C19E2" w:rsidRPr="000C19E2" w:rsidRDefault="000C19E2" w:rsidP="000C19E2">
      <w:pPr>
        <w:widowControl w:val="0"/>
        <w:spacing w:before="120" w:after="200"/>
        <w:jc w:val="both"/>
        <w:rPr>
          <w:rFonts w:ascii="Arial" w:hAnsi="Arial"/>
          <w:lang w:bidi="sl-SI"/>
        </w:rPr>
      </w:pPr>
      <w:r w:rsidRPr="000C19E2">
        <w:rPr>
          <w:rFonts w:ascii="Arial" w:hAnsi="Arial"/>
          <w:lang w:bidi="sl-SI"/>
        </w:rPr>
        <w:t>…………………………………………………………………………………………………………………</w:t>
      </w:r>
    </w:p>
    <w:p w14:paraId="2D007E9C" w14:textId="77777777" w:rsidR="00AE4B3A" w:rsidRPr="006018A1" w:rsidRDefault="000C19E2" w:rsidP="000C19E2">
      <w:pPr>
        <w:widowControl w:val="0"/>
        <w:spacing w:before="120" w:after="200"/>
        <w:jc w:val="both"/>
        <w:rPr>
          <w:rFonts w:ascii="Arial" w:hAnsi="Arial"/>
        </w:rPr>
      </w:pPr>
      <w:r w:rsidRPr="000C19E2">
        <w:rPr>
          <w:rFonts w:ascii="Arial" w:hAnsi="Arial"/>
          <w:lang w:bidi="sl-SI"/>
        </w:rPr>
        <w:t>Opis blaga: ……………………………………………………………………………………………………</w:t>
      </w:r>
    </w:p>
    <w:p w14:paraId="0705FEB7" w14:textId="77777777" w:rsidR="0046325C" w:rsidRPr="00171E7C" w:rsidRDefault="0046325C" w:rsidP="0046325C">
      <w:pPr>
        <w:keepNext/>
        <w:widowControl w:val="0"/>
        <w:spacing w:before="120" w:after="200"/>
        <w:jc w:val="both"/>
        <w:rPr>
          <w:rFonts w:ascii="Arial" w:hAnsi="Arial"/>
          <w:sz w:val="16"/>
          <w:szCs w:val="16"/>
        </w:rPr>
      </w:pPr>
      <w:r w:rsidRPr="00171E7C">
        <w:rPr>
          <w:rFonts w:ascii="Arial" w:hAnsi="Arial"/>
          <w:sz w:val="16"/>
          <w:szCs w:val="16"/>
        </w:rPr>
        <w:t>* 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kraljestva, vključno s Severno Irsko.</w:t>
      </w:r>
    </w:p>
    <w:p w14:paraId="0C09765E" w14:textId="77777777" w:rsidR="00082BD6" w:rsidRDefault="003F65D5" w:rsidP="00171E7C">
      <w:pPr>
        <w:widowControl w:val="0"/>
        <w:tabs>
          <w:tab w:val="center" w:pos="2410"/>
          <w:tab w:val="right" w:pos="9072"/>
        </w:tabs>
        <w:spacing w:line="288" w:lineRule="auto"/>
        <w:jc w:val="both"/>
        <w:rPr>
          <w:rFonts w:ascii="Arial" w:hAnsi="Arial" w:cs="Arial"/>
        </w:rPr>
      </w:pPr>
      <w:r w:rsidRPr="00880A11">
        <w:rPr>
          <w:rFonts w:ascii="Arial" w:hAnsi="Arial" w:cs="Arial"/>
        </w:rPr>
        <w:t>Gotovinski polog se znižuje za vsak po tem zavarovanju plačan znesek do skupnega zneska gotovinskega pologa.</w:t>
      </w:r>
    </w:p>
    <w:p w14:paraId="620EBD5A" w14:textId="77777777" w:rsidR="00171E7C" w:rsidRDefault="00171E7C" w:rsidP="00171E7C">
      <w:pPr>
        <w:widowControl w:val="0"/>
        <w:tabs>
          <w:tab w:val="center" w:pos="2410"/>
          <w:tab w:val="right" w:pos="9072"/>
        </w:tabs>
        <w:spacing w:line="288" w:lineRule="auto"/>
        <w:jc w:val="both"/>
        <w:rPr>
          <w:rFonts w:ascii="Arial" w:hAnsi="Arial" w:cs="Arial"/>
        </w:rPr>
      </w:pPr>
    </w:p>
    <w:p w14:paraId="6A83114A" w14:textId="77777777" w:rsidR="00171E7C" w:rsidRDefault="00171E7C" w:rsidP="00171E7C">
      <w:pPr>
        <w:widowControl w:val="0"/>
        <w:tabs>
          <w:tab w:val="center" w:pos="2410"/>
          <w:tab w:val="right" w:pos="9072"/>
        </w:tabs>
        <w:spacing w:line="288" w:lineRule="auto"/>
        <w:jc w:val="both"/>
        <w:rPr>
          <w:rFonts w:ascii="Arial" w:hAnsi="Arial" w:cs="Arial"/>
        </w:rPr>
      </w:pPr>
    </w:p>
    <w:p w14:paraId="413B3DCB" w14:textId="77777777" w:rsidR="008329F4" w:rsidRPr="008329F4" w:rsidRDefault="008329F4" w:rsidP="008329F4">
      <w:pPr>
        <w:spacing w:after="120"/>
        <w:rPr>
          <w:rFonts w:ascii="Arial" w:hAnsi="Arial" w:cs="Arial"/>
        </w:rPr>
      </w:pPr>
      <w:r w:rsidRPr="008329F4">
        <w:rPr>
          <w:rFonts w:ascii="Arial" w:hAnsi="Arial" w:cs="Arial"/>
        </w:rPr>
        <w:t>V/na …………………………………………………</w:t>
      </w:r>
    </w:p>
    <w:p w14:paraId="18BE5C88" w14:textId="77777777" w:rsidR="008329F4" w:rsidRPr="008329F4" w:rsidRDefault="008329F4" w:rsidP="008329F4">
      <w:pPr>
        <w:rPr>
          <w:rFonts w:ascii="Arial" w:hAnsi="Arial" w:cs="Arial"/>
        </w:rPr>
      </w:pPr>
      <w:r w:rsidRPr="008329F4">
        <w:rPr>
          <w:rFonts w:ascii="Arial" w:hAnsi="Arial" w:cs="Arial"/>
        </w:rPr>
        <w:t>dne ………………………………………………….</w:t>
      </w:r>
    </w:p>
    <w:p w14:paraId="59F08155" w14:textId="77777777" w:rsidR="00082BD6" w:rsidRDefault="00082BD6" w:rsidP="008329F4">
      <w:pPr>
        <w:jc w:val="center"/>
        <w:rPr>
          <w:rFonts w:ascii="Arial" w:hAnsi="Arial" w:cs="Arial"/>
        </w:rPr>
      </w:pPr>
    </w:p>
    <w:p w14:paraId="7A9E6EFF" w14:textId="77777777" w:rsidR="003F65D5" w:rsidRPr="00880A11" w:rsidRDefault="003F65D5" w:rsidP="00AE4B3A">
      <w:pPr>
        <w:widowControl w:val="0"/>
        <w:tabs>
          <w:tab w:val="center" w:pos="2410"/>
          <w:tab w:val="right" w:pos="9072"/>
        </w:tabs>
        <w:spacing w:line="288" w:lineRule="auto"/>
        <w:jc w:val="both"/>
        <w:rPr>
          <w:rFonts w:ascii="Arial" w:hAnsi="Arial" w:cs="Arial"/>
        </w:rPr>
      </w:pPr>
      <w:r w:rsidRPr="00880A11">
        <w:rPr>
          <w:rFonts w:ascii="Arial" w:hAnsi="Arial" w:cs="Arial"/>
        </w:rPr>
        <w:t xml:space="preserve">                                                                              </w:t>
      </w:r>
      <w:r w:rsidR="00082BD6">
        <w:rPr>
          <w:rFonts w:ascii="Arial" w:hAnsi="Arial" w:cs="Arial"/>
        </w:rPr>
        <w:t xml:space="preserve">                      </w:t>
      </w:r>
      <w:r w:rsidRPr="00880A11">
        <w:rPr>
          <w:rFonts w:ascii="Arial" w:hAnsi="Arial" w:cs="Arial"/>
        </w:rPr>
        <w:t>................................................</w:t>
      </w:r>
    </w:p>
    <w:p w14:paraId="2B1513AA" w14:textId="77777777" w:rsidR="0025026D" w:rsidRDefault="003F65D5" w:rsidP="0046325C">
      <w:pPr>
        <w:widowControl w:val="0"/>
        <w:tabs>
          <w:tab w:val="center" w:pos="2410"/>
          <w:tab w:val="right" w:pos="9072"/>
        </w:tabs>
        <w:spacing w:line="288" w:lineRule="auto"/>
        <w:jc w:val="both"/>
        <w:rPr>
          <w:rFonts w:ascii="Arial" w:hAnsi="Arial" w:cs="Arial"/>
        </w:rPr>
      </w:pPr>
      <w:r w:rsidRPr="00880A11">
        <w:rPr>
          <w:rFonts w:ascii="Arial" w:hAnsi="Arial" w:cs="Arial"/>
        </w:rPr>
        <w:t xml:space="preserve">                                                    </w:t>
      </w:r>
      <w:r w:rsidR="00082BD6">
        <w:rPr>
          <w:rFonts w:ascii="Arial" w:hAnsi="Arial" w:cs="Arial"/>
        </w:rPr>
        <w:t xml:space="preserve">                          </w:t>
      </w:r>
      <w:r w:rsidRPr="00880A11">
        <w:rPr>
          <w:rFonts w:ascii="Arial" w:hAnsi="Arial" w:cs="Arial"/>
        </w:rPr>
        <w:t xml:space="preserve"> </w:t>
      </w:r>
      <w:r w:rsidR="00082BD6">
        <w:rPr>
          <w:rFonts w:ascii="Arial" w:hAnsi="Arial" w:cs="Arial"/>
        </w:rPr>
        <w:t xml:space="preserve">                         </w:t>
      </w:r>
      <w:r w:rsidRPr="00880A11">
        <w:rPr>
          <w:rFonts w:ascii="Arial" w:hAnsi="Arial" w:cs="Arial"/>
        </w:rPr>
        <w:t>(Podpis pooblaščene osebe)</w:t>
      </w:r>
    </w:p>
    <w:p w14:paraId="62A0314E" w14:textId="77777777" w:rsidR="0046325C" w:rsidRPr="00880A11" w:rsidRDefault="0046325C" w:rsidP="0046325C">
      <w:pPr>
        <w:widowControl w:val="0"/>
        <w:tabs>
          <w:tab w:val="center" w:pos="2410"/>
          <w:tab w:val="right" w:pos="9072"/>
        </w:tabs>
        <w:spacing w:line="288" w:lineRule="auto"/>
        <w:jc w:val="both"/>
        <w:rPr>
          <w:rFonts w:ascii="Arial" w:hAnsi="Arial" w:cs="Arial"/>
        </w:rPr>
      </w:pPr>
    </w:p>
    <w:sectPr w:rsidR="0046325C" w:rsidRPr="00880A11">
      <w:footerReference w:type="even" r:id="rId8"/>
      <w:footerReference w:type="default" r:id="rId9"/>
      <w:headerReference w:type="first" r:id="rId10"/>
      <w:endnotePr>
        <w:numFmt w:val="decimal"/>
      </w:endnotePr>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83F" w14:textId="77777777" w:rsidR="0067118B" w:rsidRDefault="0067118B">
      <w:r>
        <w:separator/>
      </w:r>
    </w:p>
  </w:endnote>
  <w:endnote w:type="continuationSeparator" w:id="0">
    <w:p w14:paraId="55127091" w14:textId="77777777" w:rsidR="0067118B" w:rsidRDefault="0067118B">
      <w:r>
        <w:continuationSeparator/>
      </w:r>
    </w:p>
  </w:endnote>
  <w:endnote w:id="1">
    <w:p w14:paraId="35B88EB0" w14:textId="77777777" w:rsidR="008329F4" w:rsidRPr="006018A1" w:rsidRDefault="008329F4" w:rsidP="00ED59AA">
      <w:pPr>
        <w:spacing w:before="100" w:beforeAutospacing="1" w:after="100" w:afterAutospacing="1"/>
        <w:ind w:left="705" w:hanging="705"/>
        <w:jc w:val="both"/>
        <w:rPr>
          <w:rFonts w:ascii="Arial" w:hAnsi="Arial" w:cs="Arial"/>
        </w:rPr>
      </w:pPr>
      <w:r w:rsidRPr="006018A1">
        <w:rPr>
          <w:rFonts w:ascii="Arial" w:hAnsi="Arial" w:cs="Arial"/>
        </w:rPr>
        <w:t>(</w:t>
      </w:r>
      <w:r w:rsidRPr="006018A1">
        <w:rPr>
          <w:rFonts w:ascii="Arial" w:hAnsi="Arial" w:cs="Arial"/>
          <w:vertAlign w:val="superscript"/>
        </w:rPr>
        <w:endnoteRef/>
      </w:r>
      <w:r w:rsidRPr="006018A1">
        <w:rPr>
          <w:rFonts w:ascii="Arial" w:hAnsi="Arial" w:cs="Arial"/>
        </w:rPr>
        <w:t xml:space="preserve">) </w:t>
      </w:r>
      <w:r w:rsidRPr="006018A1">
        <w:rPr>
          <w:rFonts w:ascii="Arial" w:hAnsi="Arial" w:cs="Arial"/>
        </w:rPr>
        <w:tab/>
        <w:t>Navedite davčno oziroma drugo identifikacijsko številko, priimek in ime ali naziv plačnika - predlagatelja zavarovanja.</w:t>
      </w:r>
    </w:p>
  </w:endnote>
  <w:endnote w:id="2">
    <w:p w14:paraId="0446C331" w14:textId="77777777" w:rsidR="008329F4" w:rsidRPr="006018A1" w:rsidRDefault="008329F4" w:rsidP="00ED59AA">
      <w:pPr>
        <w:spacing w:before="100" w:beforeAutospacing="1" w:after="100" w:afterAutospacing="1"/>
        <w:jc w:val="both"/>
        <w:rPr>
          <w:rFonts w:ascii="Arial" w:hAnsi="Arial" w:cs="Arial"/>
        </w:rPr>
      </w:pPr>
      <w:r w:rsidRPr="006018A1">
        <w:rPr>
          <w:rFonts w:ascii="Arial" w:hAnsi="Arial" w:cs="Arial"/>
        </w:rPr>
        <w:t>(</w:t>
      </w:r>
      <w:r w:rsidRPr="006018A1">
        <w:rPr>
          <w:rFonts w:ascii="Arial" w:hAnsi="Arial" w:cs="Arial"/>
          <w:vertAlign w:val="superscript"/>
        </w:rPr>
        <w:endnoteRef/>
      </w:r>
      <w:r w:rsidRPr="006018A1">
        <w:rPr>
          <w:rFonts w:ascii="Arial" w:hAnsi="Arial" w:cs="Arial"/>
        </w:rPr>
        <w:t xml:space="preserve">) </w:t>
      </w:r>
      <w:r w:rsidRPr="006018A1">
        <w:rPr>
          <w:rFonts w:ascii="Arial" w:hAnsi="Arial" w:cs="Arial"/>
        </w:rPr>
        <w:tab/>
        <w:t>Navedite datum plačila gotovinskega pologa.</w:t>
      </w:r>
    </w:p>
  </w:endnote>
  <w:endnote w:id="3">
    <w:p w14:paraId="29BAECB1" w14:textId="77777777" w:rsidR="008329F4" w:rsidRPr="006018A1" w:rsidRDefault="008329F4" w:rsidP="00ED59AA">
      <w:pPr>
        <w:spacing w:before="100" w:beforeAutospacing="1" w:after="100" w:afterAutospacing="1"/>
        <w:ind w:left="705" w:hanging="705"/>
        <w:jc w:val="both"/>
        <w:rPr>
          <w:rFonts w:ascii="Arial" w:hAnsi="Arial" w:cs="Arial"/>
        </w:rPr>
      </w:pPr>
      <w:r w:rsidRPr="006018A1">
        <w:rPr>
          <w:rFonts w:ascii="Arial" w:hAnsi="Arial" w:cs="Arial"/>
        </w:rPr>
        <w:t>(</w:t>
      </w:r>
      <w:r w:rsidRPr="006018A1">
        <w:rPr>
          <w:rFonts w:ascii="Arial" w:hAnsi="Arial" w:cs="Arial"/>
          <w:vertAlign w:val="superscript"/>
        </w:rPr>
        <w:endnoteRef/>
      </w:r>
      <w:r w:rsidRPr="006018A1">
        <w:rPr>
          <w:rFonts w:ascii="Arial" w:hAnsi="Arial" w:cs="Arial"/>
        </w:rPr>
        <w:t xml:space="preserve">) </w:t>
      </w:r>
      <w:r w:rsidRPr="006018A1">
        <w:rPr>
          <w:rFonts w:ascii="Arial" w:hAnsi="Arial" w:cs="Arial"/>
        </w:rPr>
        <w:tab/>
        <w:t>Navedite davčno oziroma drugo identifikacijsko številko, priimek in ime ali naziv predlagatelja zavarovanja.</w:t>
      </w:r>
    </w:p>
  </w:endnote>
  <w:endnote w:id="4">
    <w:p w14:paraId="03171D7E" w14:textId="77777777" w:rsidR="008329F4" w:rsidRPr="006018A1" w:rsidRDefault="008329F4" w:rsidP="00ED59AA">
      <w:pPr>
        <w:spacing w:before="100" w:beforeAutospacing="1" w:after="100" w:afterAutospacing="1"/>
        <w:jc w:val="both"/>
        <w:rPr>
          <w:rFonts w:ascii="Arial" w:hAnsi="Arial" w:cs="Arial"/>
        </w:rPr>
      </w:pPr>
      <w:r w:rsidRPr="006018A1">
        <w:rPr>
          <w:rFonts w:ascii="Arial" w:hAnsi="Arial" w:cs="Arial"/>
        </w:rPr>
        <w:t>(</w:t>
      </w:r>
      <w:r w:rsidRPr="006018A1">
        <w:rPr>
          <w:rFonts w:ascii="Arial" w:hAnsi="Arial" w:cs="Arial"/>
          <w:vertAlign w:val="superscript"/>
        </w:rPr>
        <w:endnoteRef/>
      </w:r>
      <w:r w:rsidRPr="006018A1">
        <w:rPr>
          <w:rFonts w:ascii="Arial" w:hAnsi="Arial" w:cs="Arial"/>
        </w:rPr>
        <w:t>)</w:t>
      </w:r>
      <w:r w:rsidRPr="006018A1">
        <w:rPr>
          <w:rFonts w:ascii="Arial" w:hAnsi="Arial" w:cs="Arial"/>
        </w:rPr>
        <w:tab/>
        <w:t>Navedite polni naslov predlagatelja zavarovanja.</w:t>
      </w:r>
    </w:p>
  </w:endnote>
  <w:endnote w:id="5">
    <w:p w14:paraId="28D3206D" w14:textId="77777777" w:rsidR="000C19E2" w:rsidRPr="00ED59AA" w:rsidRDefault="000C19E2" w:rsidP="00ED59AA">
      <w:pPr>
        <w:pStyle w:val="Konnaopomba-besedilo"/>
        <w:ind w:left="709" w:hanging="709"/>
        <w:jc w:val="both"/>
        <w:rPr>
          <w:rFonts w:ascii="Arial" w:hAnsi="Arial" w:cs="Arial"/>
        </w:rPr>
      </w:pPr>
      <w:r w:rsidRPr="00ED59AA">
        <w:rPr>
          <w:rFonts w:ascii="Arial" w:hAnsi="Arial" w:cs="Arial"/>
        </w:rPr>
        <w:t>(</w:t>
      </w:r>
      <w:r w:rsidRPr="00ED59AA">
        <w:rPr>
          <w:rStyle w:val="Konnaopomba-sklic"/>
          <w:rFonts w:ascii="Arial" w:hAnsi="Arial" w:cs="Arial"/>
        </w:rPr>
        <w:endnoteRef/>
      </w:r>
      <w:r w:rsidRPr="00ED59AA">
        <w:rPr>
          <w:rFonts w:ascii="Arial" w:hAnsi="Arial" w:cs="Arial"/>
        </w:rPr>
        <w:t>)</w:t>
      </w:r>
      <w:r>
        <w:tab/>
      </w:r>
      <w:r w:rsidRPr="00ED59AA">
        <w:rPr>
          <w:rFonts w:ascii="Arial" w:hAnsi="Arial" w:cs="Arial"/>
        </w:rPr>
        <w:t xml:space="preserve">Če zavarovanje velja za postopek tranzita Unije / skupni tranzitni postopek, se morajo navesti vse države članice Evropske unije. Če zavarovanje velja za druge carinske postopke, razen tranzita, se navedejo le tiste države članice, na ozemlju katerih se zavarovanje sme uporabljati. Če se na primer zavarovanje lahko uporablja samo v Republiki Sloveniji, se navede samo Republiko Slovenijo.  </w:t>
      </w:r>
    </w:p>
  </w:endnote>
  <w:endnote w:id="6">
    <w:p w14:paraId="468FAB2C" w14:textId="77777777" w:rsidR="000C19E2" w:rsidRPr="00ED59AA" w:rsidRDefault="000C19E2" w:rsidP="00ED59AA">
      <w:pPr>
        <w:spacing w:before="100" w:beforeAutospacing="1" w:after="100" w:afterAutospacing="1"/>
        <w:ind w:left="709" w:hanging="709"/>
        <w:jc w:val="both"/>
        <w:rPr>
          <w:rFonts w:ascii="Arial" w:hAnsi="Arial" w:cs="Arial"/>
        </w:rPr>
      </w:pPr>
      <w:r w:rsidRPr="00ED59AA">
        <w:rPr>
          <w:rFonts w:ascii="Arial" w:hAnsi="Arial" w:cs="Arial"/>
        </w:rPr>
        <w:t>(</w:t>
      </w:r>
      <w:r w:rsidRPr="00ED59AA">
        <w:rPr>
          <w:rStyle w:val="Konnaopomba-sklic"/>
          <w:rFonts w:ascii="Arial" w:hAnsi="Arial" w:cs="Arial"/>
        </w:rPr>
        <w:endnoteRef/>
      </w:r>
      <w:r w:rsidRPr="00ED59AA">
        <w:rPr>
          <w:rFonts w:ascii="Arial" w:hAnsi="Arial" w:cs="Arial"/>
        </w:rPr>
        <w:t>)</w:t>
      </w:r>
      <w:r w:rsidRPr="00573663">
        <w:rPr>
          <w:rStyle w:val="Konnaopomba-sklic"/>
        </w:rPr>
        <w:t xml:space="preserve"> </w:t>
      </w:r>
      <w:r>
        <w:tab/>
      </w:r>
      <w:r w:rsidRPr="00ED59AA">
        <w:rPr>
          <w:rFonts w:ascii="Arial" w:hAnsi="Arial" w:cs="Arial"/>
        </w:rPr>
        <w:t xml:space="preserve">Države, ki niso članice Evropske unije, se navedejo samo, če zavarovanje velja za postopek tranzita Unije / skupni tranzitni postopek. Izbrišite imena države/držav, na ozemlju katerih se zavarovanje ne sme uporabljati. </w:t>
      </w:r>
    </w:p>
  </w:endnote>
  <w:endnote w:id="7">
    <w:p w14:paraId="10A6A2F6" w14:textId="77777777" w:rsidR="000C19E2" w:rsidRPr="00ED59AA" w:rsidRDefault="000C19E2" w:rsidP="00ED59AA">
      <w:pPr>
        <w:spacing w:before="100" w:beforeAutospacing="1" w:after="100" w:afterAutospacing="1"/>
        <w:ind w:left="705" w:hanging="705"/>
        <w:jc w:val="both"/>
        <w:rPr>
          <w:rFonts w:ascii="Arial" w:hAnsi="Arial" w:cs="Arial"/>
        </w:rPr>
      </w:pPr>
      <w:r w:rsidRPr="00ED59AA">
        <w:rPr>
          <w:rFonts w:ascii="Arial" w:hAnsi="Arial" w:cs="Arial"/>
        </w:rPr>
        <w:t>(</w:t>
      </w:r>
      <w:r w:rsidRPr="00ED59AA">
        <w:rPr>
          <w:rStyle w:val="Konnaopomba-sklic"/>
          <w:rFonts w:ascii="Arial" w:hAnsi="Arial" w:cs="Arial"/>
        </w:rPr>
        <w:endnoteRef/>
      </w:r>
      <w:r w:rsidRPr="00ED59AA">
        <w:rPr>
          <w:rFonts w:ascii="Arial" w:hAnsi="Arial" w:cs="Arial"/>
        </w:rPr>
        <w:t>)</w:t>
      </w:r>
      <w:r w:rsidRPr="00ED59AA">
        <w:rPr>
          <w:rStyle w:val="Konnaopomba-sklic"/>
          <w:rFonts w:ascii="Arial" w:hAnsi="Arial" w:cs="Arial"/>
        </w:rPr>
        <w:t xml:space="preserve"> </w:t>
      </w:r>
      <w:r>
        <w:tab/>
      </w:r>
      <w:r w:rsidRPr="00ED59AA">
        <w:rPr>
          <w:rFonts w:ascii="Arial" w:hAnsi="Arial" w:cs="Arial"/>
        </w:rPr>
        <w:t>Napotilo h Kneževini Andori in Republiki San Marino se uporablja samo za operacije tranzita Unije. Če se na ozemlju ene ali obeh držav zavarovanje ne sme uporabljati, se državi izbrišeta.</w:t>
      </w:r>
    </w:p>
  </w:endnote>
  <w:endnote w:id="8">
    <w:p w14:paraId="63C66107" w14:textId="77777777" w:rsidR="008329F4" w:rsidRPr="006018A1" w:rsidRDefault="008329F4" w:rsidP="00ED59AA">
      <w:pPr>
        <w:pStyle w:val="Konnaopomba-besedilo"/>
        <w:spacing w:before="100" w:beforeAutospacing="1" w:after="100" w:afterAutospacing="1"/>
        <w:ind w:left="705" w:hanging="705"/>
        <w:jc w:val="both"/>
        <w:rPr>
          <w:rFonts w:ascii="Arial" w:hAnsi="Arial" w:cs="Arial"/>
        </w:rPr>
      </w:pPr>
      <w:r w:rsidRPr="006018A1">
        <w:rPr>
          <w:rFonts w:ascii="Arial" w:hAnsi="Arial" w:cs="Arial"/>
        </w:rPr>
        <w:t>(</w:t>
      </w:r>
      <w:r w:rsidRPr="006018A1">
        <w:rPr>
          <w:rStyle w:val="Konnaopomba-sklic"/>
          <w:rFonts w:ascii="Arial" w:hAnsi="Arial" w:cs="Arial"/>
        </w:rPr>
        <w:endnoteRef/>
      </w:r>
      <w:r w:rsidRPr="006018A1">
        <w:rPr>
          <w:rFonts w:ascii="Arial" w:hAnsi="Arial" w:cs="Arial"/>
        </w:rPr>
        <w:t xml:space="preserve">) </w:t>
      </w:r>
      <w:r w:rsidRPr="006018A1">
        <w:rPr>
          <w:rFonts w:ascii="Arial" w:hAnsi="Arial" w:cs="Arial"/>
        </w:rPr>
        <w:tab/>
      </w:r>
      <w:r w:rsidRPr="006018A1">
        <w:rPr>
          <w:rFonts w:ascii="Arial" w:hAnsi="Arial" w:cs="Arial"/>
        </w:rPr>
        <w:tab/>
        <w:t xml:space="preserve">Velja za carine in druge predpisane dajatve v povezavi z uvozom ali izvozom blaga. </w:t>
      </w:r>
    </w:p>
  </w:endnote>
  <w:endnote w:id="9">
    <w:p w14:paraId="4C852315" w14:textId="77777777" w:rsidR="000C19E2" w:rsidRPr="00ED59AA" w:rsidRDefault="000C19E2" w:rsidP="00ED59AA">
      <w:pPr>
        <w:pStyle w:val="Konnaopomba-besedilo"/>
        <w:jc w:val="both"/>
        <w:rPr>
          <w:rFonts w:ascii="Arial" w:hAnsi="Arial" w:cs="Arial"/>
        </w:rPr>
      </w:pPr>
      <w:r w:rsidRPr="00ED59AA">
        <w:rPr>
          <w:rFonts w:ascii="Arial" w:hAnsi="Arial" w:cs="Arial"/>
        </w:rPr>
        <w:t>(</w:t>
      </w:r>
      <w:r w:rsidRPr="00ED59AA">
        <w:rPr>
          <w:rStyle w:val="Konnaopomba-sklic"/>
          <w:rFonts w:ascii="Arial" w:hAnsi="Arial" w:cs="Arial"/>
        </w:rPr>
        <w:endnoteRef/>
      </w:r>
      <w:r w:rsidRPr="00ED59AA">
        <w:rPr>
          <w:rFonts w:ascii="Arial" w:hAnsi="Arial" w:cs="Arial"/>
        </w:rPr>
        <w:t>)</w:t>
      </w:r>
      <w:r>
        <w:tab/>
      </w:r>
      <w:r w:rsidRPr="00ED59AA">
        <w:rPr>
          <w:rFonts w:ascii="Arial" w:hAnsi="Arial" w:cs="Arial"/>
        </w:rPr>
        <w:t>Vpisati je treba eno od naslednjih carinskih operacij:</w:t>
      </w:r>
    </w:p>
    <w:p w14:paraId="2A9FB8CB" w14:textId="77777777" w:rsidR="000C19E2" w:rsidRPr="00ED59AA" w:rsidRDefault="000C19E2" w:rsidP="00ED59AA">
      <w:pPr>
        <w:pStyle w:val="Konnaopomba-besedilo"/>
        <w:jc w:val="both"/>
        <w:rPr>
          <w:rFonts w:ascii="Arial" w:hAnsi="Arial" w:cs="Arial"/>
          <w:sz w:val="18"/>
          <w:szCs w:val="18"/>
        </w:rPr>
      </w:pPr>
      <w:r>
        <w:tab/>
      </w:r>
      <w:r w:rsidR="00ED59AA" w:rsidRPr="00ED59AA">
        <w:rPr>
          <w:sz w:val="18"/>
          <w:szCs w:val="18"/>
        </w:rPr>
        <w:t>(</w:t>
      </w:r>
      <w:r w:rsidRPr="00ED59AA">
        <w:rPr>
          <w:rFonts w:ascii="Arial" w:hAnsi="Arial" w:cs="Arial"/>
          <w:sz w:val="18"/>
          <w:szCs w:val="18"/>
        </w:rPr>
        <w:t xml:space="preserve">a) začasna hramba; </w:t>
      </w:r>
    </w:p>
    <w:p w14:paraId="4C810742"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(b) postopek tranzita Unije / skupni tranzitni postopek; </w:t>
      </w:r>
    </w:p>
    <w:p w14:paraId="0D003BB5"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(c) postopek carinskega skladiščenja; </w:t>
      </w:r>
    </w:p>
    <w:p w14:paraId="5CFF423A"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(d) postopek začasnega uvoza s popolno oprostitvijo uvozne dajatve; </w:t>
      </w:r>
    </w:p>
    <w:p w14:paraId="479CA31B"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(e) postopek aktivnega oplemenitenja; </w:t>
      </w:r>
    </w:p>
    <w:p w14:paraId="5F2A1C32"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(f) postopek posebne rabe; </w:t>
      </w:r>
    </w:p>
    <w:p w14:paraId="6D889EC0"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(g) sprostitev v prosti promet z običajno carinsko deklaracijo brez odloga plačila; </w:t>
      </w:r>
    </w:p>
    <w:p w14:paraId="2D3F1DDE"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(h) sprostitev v prosti promet z običajno carinsko deklaracijo z odlogom plačila; </w:t>
      </w:r>
    </w:p>
    <w:p w14:paraId="696999B3" w14:textId="77777777" w:rsidR="000C19E2" w:rsidRPr="00ED59AA" w:rsidRDefault="000C19E2" w:rsidP="00ED59AA">
      <w:pPr>
        <w:pStyle w:val="Konnaopomba-besedilo"/>
        <w:ind w:left="708"/>
        <w:jc w:val="both"/>
        <w:rPr>
          <w:rFonts w:ascii="Arial" w:hAnsi="Arial" w:cs="Arial"/>
          <w:sz w:val="18"/>
          <w:szCs w:val="18"/>
        </w:rPr>
      </w:pPr>
      <w:r w:rsidRPr="00ED59AA">
        <w:rPr>
          <w:rFonts w:ascii="Arial" w:hAnsi="Arial" w:cs="Arial"/>
          <w:sz w:val="18"/>
          <w:szCs w:val="18"/>
        </w:rPr>
        <w:t xml:space="preserve">(i) sprostitev v prosti promet na podlagi carinske deklaracije, vložene v skladu s členom 166 Uredbe (EU) št. 952/2013 Evropskega parlamenta in Sveta z dne 9. oktobra 2013 o carinskem zakoniku Unije; </w:t>
      </w:r>
    </w:p>
    <w:p w14:paraId="133A4FE2" w14:textId="77777777" w:rsidR="000C19E2" w:rsidRPr="00ED59AA" w:rsidRDefault="000C19E2" w:rsidP="00ED59AA">
      <w:pPr>
        <w:pStyle w:val="Konnaopomba-besedilo"/>
        <w:ind w:left="708"/>
        <w:jc w:val="both"/>
        <w:rPr>
          <w:rFonts w:ascii="Arial" w:hAnsi="Arial" w:cs="Arial"/>
          <w:sz w:val="18"/>
          <w:szCs w:val="18"/>
        </w:rPr>
      </w:pPr>
      <w:r w:rsidRPr="00ED59AA">
        <w:rPr>
          <w:rFonts w:ascii="Arial" w:hAnsi="Arial" w:cs="Arial"/>
          <w:sz w:val="18"/>
          <w:szCs w:val="18"/>
        </w:rPr>
        <w:t xml:space="preserve">(j) sprostitev v prosti promet na podlagi carinske deklaracije, vložene v skladu s členom 182 Uredbe (EU) št. 952/2013 Evropskega parlamenta in Sveta z dne 9. oktobra 2013 o carinskem zakoniku Unije; </w:t>
      </w:r>
    </w:p>
    <w:p w14:paraId="3F173B23"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 xml:space="preserve">(k) postopek začasnega uvoza z delno oprostitvijo uvozne dajatve; </w:t>
      </w:r>
    </w:p>
    <w:p w14:paraId="794483BB" w14:textId="77777777" w:rsidR="000C19E2" w:rsidRPr="00ED59AA" w:rsidRDefault="000C19E2" w:rsidP="00ED59AA">
      <w:pPr>
        <w:pStyle w:val="Konnaopomba-besedilo"/>
        <w:ind w:firstLine="708"/>
        <w:jc w:val="both"/>
        <w:rPr>
          <w:rFonts w:ascii="Arial" w:hAnsi="Arial" w:cs="Arial"/>
          <w:sz w:val="18"/>
          <w:szCs w:val="18"/>
        </w:rPr>
      </w:pPr>
      <w:r w:rsidRPr="00ED59AA">
        <w:rPr>
          <w:rFonts w:ascii="Arial" w:hAnsi="Arial" w:cs="Arial"/>
          <w:sz w:val="18"/>
          <w:szCs w:val="18"/>
        </w:rPr>
        <w:t>(l) v primeru drugega postopka navedite zadevni postopek.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2853" w14:textId="77777777" w:rsidR="008329F4" w:rsidRDefault="008329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3FC209" w14:textId="77777777" w:rsidR="008329F4" w:rsidRDefault="008329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897" w14:textId="77777777" w:rsidR="008329F4" w:rsidRDefault="008329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79FE">
      <w:rPr>
        <w:rStyle w:val="tevilkastrani"/>
        <w:noProof/>
      </w:rPr>
      <w:t>2</w:t>
    </w:r>
    <w:r>
      <w:rPr>
        <w:rStyle w:val="tevilkastrani"/>
      </w:rPr>
      <w:fldChar w:fldCharType="end"/>
    </w:r>
  </w:p>
  <w:p w14:paraId="69560A5F" w14:textId="77777777" w:rsidR="008329F4" w:rsidRDefault="008329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614B" w14:textId="77777777" w:rsidR="0067118B" w:rsidRDefault="0067118B">
      <w:r>
        <w:separator/>
      </w:r>
    </w:p>
  </w:footnote>
  <w:footnote w:type="continuationSeparator" w:id="0">
    <w:p w14:paraId="503A0F72" w14:textId="77777777" w:rsidR="0067118B" w:rsidRDefault="0067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3A15" w14:textId="77777777" w:rsidR="005533D0" w:rsidRDefault="005533D0" w:rsidP="005533D0">
    <w:pPr>
      <w:pStyle w:val="Glava"/>
      <w:jc w:val="right"/>
    </w:pPr>
    <w:r w:rsidRPr="009C1159">
      <w:rPr>
        <w:noProof/>
      </w:rPr>
      <w:drawing>
        <wp:inline distT="0" distB="0" distL="0" distR="0" wp14:anchorId="26826C4F" wp14:editId="7481E199">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p w14:paraId="7D5F0926" w14:textId="77777777" w:rsidR="008329F4" w:rsidRDefault="008329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D5"/>
    <w:rsid w:val="000469B3"/>
    <w:rsid w:val="00055316"/>
    <w:rsid w:val="00055D83"/>
    <w:rsid w:val="00064C52"/>
    <w:rsid w:val="00082BD6"/>
    <w:rsid w:val="000C19E2"/>
    <w:rsid w:val="000D4FD7"/>
    <w:rsid w:val="00132388"/>
    <w:rsid w:val="00150D0F"/>
    <w:rsid w:val="00163D90"/>
    <w:rsid w:val="00171E7C"/>
    <w:rsid w:val="001C77F4"/>
    <w:rsid w:val="001E6EF7"/>
    <w:rsid w:val="0022028E"/>
    <w:rsid w:val="00220CA1"/>
    <w:rsid w:val="0025026D"/>
    <w:rsid w:val="002A62B5"/>
    <w:rsid w:val="002C2E92"/>
    <w:rsid w:val="003A33D5"/>
    <w:rsid w:val="003F65D5"/>
    <w:rsid w:val="0046325C"/>
    <w:rsid w:val="00493E86"/>
    <w:rsid w:val="004A6754"/>
    <w:rsid w:val="00512864"/>
    <w:rsid w:val="005533D0"/>
    <w:rsid w:val="0057071A"/>
    <w:rsid w:val="005B13AE"/>
    <w:rsid w:val="00600F0C"/>
    <w:rsid w:val="006018A1"/>
    <w:rsid w:val="0067118B"/>
    <w:rsid w:val="00720F0E"/>
    <w:rsid w:val="00764F53"/>
    <w:rsid w:val="007B275A"/>
    <w:rsid w:val="00800187"/>
    <w:rsid w:val="00801496"/>
    <w:rsid w:val="008329F4"/>
    <w:rsid w:val="00880A11"/>
    <w:rsid w:val="00885A92"/>
    <w:rsid w:val="009048A3"/>
    <w:rsid w:val="00977055"/>
    <w:rsid w:val="009D6CC2"/>
    <w:rsid w:val="009E1C4A"/>
    <w:rsid w:val="00A94E92"/>
    <w:rsid w:val="00AB0B67"/>
    <w:rsid w:val="00AD6D54"/>
    <w:rsid w:val="00AE4B3A"/>
    <w:rsid w:val="00B235FE"/>
    <w:rsid w:val="00B27107"/>
    <w:rsid w:val="00C00E79"/>
    <w:rsid w:val="00C15B1A"/>
    <w:rsid w:val="00C53C8A"/>
    <w:rsid w:val="00C56A65"/>
    <w:rsid w:val="00CB7904"/>
    <w:rsid w:val="00D661A0"/>
    <w:rsid w:val="00E36A2C"/>
    <w:rsid w:val="00E9306F"/>
    <w:rsid w:val="00EB7331"/>
    <w:rsid w:val="00ED59AA"/>
    <w:rsid w:val="00ED79FE"/>
    <w:rsid w:val="00F539DD"/>
    <w:rsid w:val="00F56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3B6E6"/>
  <w15:chartTrackingRefBased/>
  <w15:docId w15:val="{9EBBEA09-2352-4412-B349-4AEFDC8B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Navaden"/>
    <w:qFormat/>
    <w:pPr>
      <w:keepNext/>
      <w:jc w:val="both"/>
      <w:outlineLvl w:val="0"/>
    </w:pPr>
    <w:rPr>
      <w:snapToGrid w:val="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semiHidden/>
    <w:pPr>
      <w:shd w:val="clear" w:color="auto" w:fill="000080"/>
    </w:pPr>
    <w:rPr>
      <w:rFonts w:ascii="Tahoma" w:hAnsi="Tahoma"/>
    </w:rPr>
  </w:style>
  <w:style w:type="paragraph" w:styleId="Telobesedila-zamik">
    <w:name w:val="Body Text Indent"/>
    <w:basedOn w:val="Navaden"/>
    <w:pPr>
      <w:ind w:left="709"/>
      <w:jc w:val="both"/>
    </w:pPr>
    <w:rPr>
      <w:snapToGrid w:val="0"/>
      <w:sz w:val="24"/>
    </w:rPr>
  </w:style>
  <w:style w:type="paragraph" w:styleId="Telobesedila-zamik2">
    <w:name w:val="Body Text Indent 2"/>
    <w:basedOn w:val="Navaden"/>
    <w:pPr>
      <w:ind w:left="708"/>
      <w:jc w:val="both"/>
    </w:pPr>
    <w:rPr>
      <w:snapToGrid w:val="0"/>
      <w:sz w:val="24"/>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uiPriority w:val="99"/>
    <w:pPr>
      <w:tabs>
        <w:tab w:val="center" w:pos="4536"/>
        <w:tab w:val="right" w:pos="9072"/>
      </w:tabs>
    </w:pPr>
  </w:style>
  <w:style w:type="paragraph" w:styleId="Telobesedila2">
    <w:name w:val="Body Text 2"/>
    <w:basedOn w:val="Navaden"/>
    <w:rsid w:val="00801496"/>
    <w:pPr>
      <w:spacing w:after="120" w:line="480" w:lineRule="auto"/>
    </w:pPr>
  </w:style>
  <w:style w:type="paragraph" w:styleId="Konnaopomba-besedilo">
    <w:name w:val="endnote text"/>
    <w:basedOn w:val="Navaden"/>
    <w:link w:val="Konnaopomba-besediloZnak"/>
    <w:rsid w:val="001E6EF7"/>
  </w:style>
  <w:style w:type="character" w:customStyle="1" w:styleId="Konnaopomba-besediloZnak">
    <w:name w:val="Končna opomba - besedilo Znak"/>
    <w:basedOn w:val="Privzetapisavaodstavka"/>
    <w:link w:val="Konnaopomba-besedilo"/>
    <w:rsid w:val="001E6EF7"/>
  </w:style>
  <w:style w:type="character" w:styleId="Konnaopomba-sklic">
    <w:name w:val="endnote reference"/>
    <w:rsid w:val="001E6EF7"/>
    <w:rPr>
      <w:vertAlign w:val="superscript"/>
    </w:rPr>
  </w:style>
  <w:style w:type="character" w:customStyle="1" w:styleId="GlavaZnak">
    <w:name w:val="Glava Znak"/>
    <w:basedOn w:val="Privzetapisavaodstavka"/>
    <w:link w:val="Glava"/>
    <w:uiPriority w:val="99"/>
    <w:rsid w:val="0055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AAB3-D87E-474E-AFC3-CA249A68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2863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OBRAZEC:</vt:lpstr>
    </vt:vector>
  </TitlesOfParts>
  <Company>GCU</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dc:title>
  <dc:subject/>
  <dc:creator>Mateja Rejec</dc:creator>
  <cp:keywords/>
  <cp:lastModifiedBy>Mateja Rejec</cp:lastModifiedBy>
  <cp:revision>2</cp:revision>
  <cp:lastPrinted>2007-03-19T12:12:00Z</cp:lastPrinted>
  <dcterms:created xsi:type="dcterms:W3CDTF">2022-09-07T11:54:00Z</dcterms:created>
  <dcterms:modified xsi:type="dcterms:W3CDTF">2022-09-07T11:54:00Z</dcterms:modified>
</cp:coreProperties>
</file>