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02BC" w14:textId="77777777" w:rsidR="007B7DB5" w:rsidRDefault="00DF790B">
      <w:pPr>
        <w:spacing w:after="0" w:line="259" w:lineRule="auto"/>
        <w:ind w:left="0" w:right="14" w:firstLine="0"/>
        <w:jc w:val="center"/>
      </w:pPr>
      <w:r>
        <w:rPr>
          <w:b/>
        </w:rPr>
        <w:t>INSTRUCTIONS FOR COMPLETING VAT RETURNS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  </w:t>
      </w:r>
    </w:p>
    <w:p w14:paraId="62A5AE73" w14:textId="77777777" w:rsidR="007B7DB5" w:rsidRDefault="00DF790B">
      <w:pPr>
        <w:ind w:left="322" w:right="291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how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VAT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a VAT </w:t>
      </w:r>
      <w:proofErr w:type="spellStart"/>
      <w:r>
        <w:t>return</w:t>
      </w:r>
      <w:proofErr w:type="spellEnd"/>
      <w:r>
        <w:t xml:space="preserve"> in </w:t>
      </w:r>
      <w:proofErr w:type="spellStart"/>
      <w:r>
        <w:t>electronic</w:t>
      </w:r>
      <w:proofErr w:type="spellEnd"/>
      <w:r>
        <w:t xml:space="preserve"> form via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eDavki</w:t>
      </w:r>
      <w:proofErr w:type="spellEnd"/>
      <w:r>
        <w:t xml:space="preserve"> portal.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ZDDV-1),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Procedure </w:t>
      </w:r>
      <w:proofErr w:type="spellStart"/>
      <w:r>
        <w:t>Act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ZDavP-2),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.    </w:t>
      </w:r>
    </w:p>
    <w:p w14:paraId="09226EE9" w14:textId="77777777" w:rsidR="007B7DB5" w:rsidRDefault="00DF790B">
      <w:pPr>
        <w:spacing w:after="57" w:line="259" w:lineRule="auto"/>
        <w:ind w:left="341" w:right="0" w:firstLine="0"/>
        <w:jc w:val="left"/>
      </w:pPr>
      <w:r>
        <w:t xml:space="preserve">    </w:t>
      </w:r>
    </w:p>
    <w:p w14:paraId="0905A129" w14:textId="77777777" w:rsidR="007B7DB5" w:rsidRDefault="00DF790B">
      <w:pPr>
        <w:ind w:left="322" w:right="291"/>
      </w:pP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r>
        <w:t>mselves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it on VAT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via </w:t>
      </w:r>
      <w:proofErr w:type="spellStart"/>
      <w:r>
        <w:t>eDavki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r>
        <w:rPr>
          <w:sz w:val="20"/>
        </w:rPr>
        <w:t xml:space="preserve"> </w:t>
      </w:r>
      <w:r>
        <w:t xml:space="preserve">   </w:t>
      </w:r>
    </w:p>
    <w:p w14:paraId="3804646F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1B8DB531" w14:textId="77777777" w:rsidR="007B7DB5" w:rsidRDefault="00DF790B">
      <w:pPr>
        <w:ind w:left="322" w:right="291"/>
      </w:pPr>
      <w:proofErr w:type="spellStart"/>
      <w:r>
        <w:t>If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business </w:t>
      </w:r>
      <w:proofErr w:type="spellStart"/>
      <w:r>
        <w:t>events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   </w:t>
      </w:r>
    </w:p>
    <w:p w14:paraId="266CDB7D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392D1736" w14:textId="77777777" w:rsidR="007B7DB5" w:rsidRDefault="00DF790B">
      <w:pPr>
        <w:ind w:left="322" w:right="291"/>
      </w:pP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VAT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(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limit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)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incorrectly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submi</w:t>
      </w:r>
      <w:r>
        <w:t>tted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one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VAT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.    </w:t>
      </w:r>
    </w:p>
    <w:p w14:paraId="11E0536D" w14:textId="77777777" w:rsidR="007B7DB5" w:rsidRDefault="00DF790B">
      <w:pPr>
        <w:spacing w:after="0" w:line="259" w:lineRule="auto"/>
        <w:ind w:left="312" w:right="0" w:firstLine="0"/>
        <w:jc w:val="left"/>
      </w:pPr>
      <w:r>
        <w:t xml:space="preserve">  </w:t>
      </w:r>
    </w:p>
    <w:p w14:paraId="65ED4A25" w14:textId="77777777" w:rsidR="007B7DB5" w:rsidRDefault="00DF790B">
      <w:pPr>
        <w:ind w:left="322" w:right="291"/>
      </w:pPr>
      <w:proofErr w:type="spellStart"/>
      <w:r>
        <w:t>The</w:t>
      </w:r>
      <w:proofErr w:type="spellEnd"/>
      <w:r>
        <w:t xml:space="preserve"> time limit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last business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 </w:t>
      </w:r>
      <w:proofErr w:type="spellStart"/>
      <w:r>
        <w:t>or</w:t>
      </w:r>
      <w:proofErr w:type="spellEnd"/>
      <w:r>
        <w:t xml:space="preserve"> on 20th </w:t>
      </w:r>
      <w:proofErr w:type="spellStart"/>
      <w:r>
        <w:t>day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</w:t>
      </w:r>
      <w:r>
        <w:t>ble</w:t>
      </w:r>
      <w:proofErr w:type="spellEnd"/>
      <w:r>
        <w:t xml:space="preserve"> person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recapitulative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(RP-O)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20th </w:t>
      </w:r>
      <w:proofErr w:type="spellStart"/>
      <w:r>
        <w:t>day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is a non-business </w:t>
      </w:r>
      <w:proofErr w:type="spellStart"/>
      <w:r>
        <w:t>day</w:t>
      </w:r>
      <w:proofErr w:type="spellEnd"/>
      <w:r>
        <w:t xml:space="preserve">.  </w:t>
      </w:r>
    </w:p>
    <w:p w14:paraId="5B426D91" w14:textId="77777777" w:rsidR="007B7DB5" w:rsidRDefault="00DF790B">
      <w:pPr>
        <w:spacing w:after="0" w:line="259" w:lineRule="auto"/>
        <w:ind w:left="327" w:right="0" w:firstLine="0"/>
        <w:jc w:val="left"/>
      </w:pPr>
      <w:r>
        <w:t xml:space="preserve">  </w:t>
      </w:r>
    </w:p>
    <w:p w14:paraId="1E7244BF" w14:textId="77777777" w:rsidR="007B7DB5" w:rsidRDefault="00DF790B">
      <w:pPr>
        <w:spacing w:after="19" w:line="227" w:lineRule="auto"/>
        <w:ind w:left="332" w:right="275" w:hanging="20"/>
        <w:jc w:val="left"/>
      </w:pPr>
      <w:proofErr w:type="spellStart"/>
      <w:r>
        <w:t>If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VAT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time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VAT </w:t>
      </w:r>
      <w:proofErr w:type="spellStart"/>
      <w:r>
        <w:t>returns</w:t>
      </w:r>
      <w:proofErr w:type="spellEnd"/>
      <w:r>
        <w:t xml:space="preserve"> are </w:t>
      </w:r>
      <w:proofErr w:type="spellStart"/>
      <w:r>
        <w:t>incomplete</w:t>
      </w:r>
      <w:proofErr w:type="spellEnd"/>
      <w:r>
        <w:t xml:space="preserve">, </w:t>
      </w:r>
      <w:proofErr w:type="spellStart"/>
      <w:r>
        <w:t>inaccurate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untrue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commit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offence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 fine up to EUR 125,000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imposed</w:t>
      </w:r>
      <w:proofErr w:type="spellEnd"/>
      <w:r>
        <w:t xml:space="preserve">.  </w:t>
      </w:r>
      <w:r>
        <w:rPr>
          <w:sz w:val="22"/>
        </w:rPr>
        <w:t xml:space="preserve"> </w:t>
      </w:r>
      <w:r>
        <w:t xml:space="preserve">   </w:t>
      </w:r>
    </w:p>
    <w:p w14:paraId="20C40A89" w14:textId="77777777" w:rsidR="007B7DB5" w:rsidRDefault="00DF790B">
      <w:pPr>
        <w:spacing w:after="2" w:line="259" w:lineRule="auto"/>
        <w:ind w:left="341" w:right="0" w:firstLine="0"/>
        <w:jc w:val="left"/>
      </w:pPr>
      <w:r>
        <w:t xml:space="preserve">    </w:t>
      </w:r>
    </w:p>
    <w:p w14:paraId="1BD4F79F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DATA FOR PREPARATION OF VAT RETURNS </w:t>
      </w:r>
      <w:r>
        <w:t xml:space="preserve">   </w:t>
      </w:r>
    </w:p>
    <w:p w14:paraId="542C5E09" w14:textId="77777777" w:rsidR="007B7DB5" w:rsidRDefault="00DF790B">
      <w:pPr>
        <w:spacing w:after="1" w:line="259" w:lineRule="auto"/>
        <w:ind w:left="341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</w:p>
    <w:p w14:paraId="45205FDA" w14:textId="77777777" w:rsidR="007B7DB5" w:rsidRDefault="00DF790B">
      <w:pPr>
        <w:spacing w:after="19" w:line="227" w:lineRule="auto"/>
        <w:ind w:left="332" w:right="275" w:hanging="20"/>
        <w:jc w:val="left"/>
      </w:pPr>
      <w:proofErr w:type="spellStart"/>
      <w:r>
        <w:t>All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VAT </w:t>
      </w:r>
      <w:proofErr w:type="spellStart"/>
      <w:r>
        <w:t>returns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identification</w:t>
      </w:r>
      <w:proofErr w:type="spellEnd"/>
      <w:r>
        <w:t xml:space="preserve"> data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data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,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deductions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all</w:t>
      </w:r>
      <w:proofErr w:type="spellEnd"/>
      <w:r>
        <w:t xml:space="preserve"> data in </w:t>
      </w:r>
      <w:proofErr w:type="spellStart"/>
      <w:r>
        <w:t>relation</w:t>
      </w:r>
      <w:proofErr w:type="spellEnd"/>
      <w:r>
        <w:t xml:space="preserve"> to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VAT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VAT.    </w:t>
      </w:r>
    </w:p>
    <w:p w14:paraId="060A0D35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4AA96A04" w14:textId="77777777" w:rsidR="007B7DB5" w:rsidRDefault="00DF790B">
      <w:pPr>
        <w:ind w:left="322" w:right="291"/>
      </w:pPr>
      <w:r>
        <w:t xml:space="preserve">In </w:t>
      </w:r>
      <w:proofErr w:type="spellStart"/>
      <w:r>
        <w:t>their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, a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data on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adjustments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 xml:space="preserve">VAT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</w:t>
      </w:r>
      <w:proofErr w:type="spellStart"/>
      <w:r>
        <w:t>deductions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not in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); </w:t>
      </w:r>
      <w:proofErr w:type="spellStart"/>
      <w:r>
        <w:t>they</w:t>
      </w:r>
      <w:proofErr w:type="spellEnd"/>
      <w:r>
        <w:t xml:space="preserve"> enter </w:t>
      </w:r>
      <w:proofErr w:type="spellStart"/>
      <w:r>
        <w:t>such</w:t>
      </w:r>
      <w:proofErr w:type="spellEnd"/>
      <w:r>
        <w:t xml:space="preserve"> data in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adjusts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self-declaration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excess</w:t>
      </w:r>
      <w:proofErr w:type="spellEnd"/>
      <w:r>
        <w:t xml:space="preserve"> VAT </w:t>
      </w:r>
      <w:proofErr w:type="spellStart"/>
      <w:r>
        <w:t>deduction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at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3 % on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adjustment</w:t>
      </w:r>
      <w:proofErr w:type="spellEnd"/>
      <w:r>
        <w:t xml:space="preserve">, as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88b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ZDDV-1.     </w:t>
      </w:r>
    </w:p>
    <w:p w14:paraId="60550B65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39A309C4" w14:textId="77777777" w:rsidR="007B7DB5" w:rsidRDefault="00DF790B">
      <w:pPr>
        <w:ind w:left="322" w:right="291"/>
      </w:pPr>
      <w:r>
        <w:t xml:space="preserve">A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self-declaration</w:t>
      </w:r>
      <w:proofErr w:type="spellEnd"/>
      <w:r>
        <w:t xml:space="preserve">,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submits</w:t>
      </w:r>
      <w:proofErr w:type="spellEnd"/>
      <w:r>
        <w:t xml:space="preserve"> a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pe</w:t>
      </w:r>
      <w:r>
        <w:t xml:space="preserve">riod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at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3 %, as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88c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ZDDV-1.     </w:t>
      </w:r>
    </w:p>
    <w:p w14:paraId="3EBA8982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153A09E2" w14:textId="77777777" w:rsidR="007B7DB5" w:rsidRDefault="00DF790B">
      <w:pPr>
        <w:ind w:left="322" w:right="291"/>
      </w:pPr>
      <w:r>
        <w:t xml:space="preserve">A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</w:t>
      </w:r>
      <w:r>
        <w:t>ods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88b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submits</w:t>
      </w:r>
      <w:proofErr w:type="spellEnd"/>
      <w:r>
        <w:t xml:space="preserve"> a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period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88c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</w:t>
      </w:r>
      <w:proofErr w:type="spellStart"/>
      <w:r>
        <w:t>avoids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offence</w:t>
      </w:r>
      <w:proofErr w:type="spellEnd"/>
      <w:r>
        <w:t xml:space="preserve">.     </w:t>
      </w:r>
    </w:p>
    <w:p w14:paraId="6E99EBC8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21F738D7" w14:textId="77777777" w:rsidR="007B7DB5" w:rsidRDefault="00DF790B">
      <w:pPr>
        <w:ind w:left="322" w:right="291"/>
      </w:pPr>
      <w:proofErr w:type="spellStart"/>
      <w:r>
        <w:t>Taxab</w:t>
      </w:r>
      <w:r>
        <w:t>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on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enter data </w:t>
      </w:r>
      <w:proofErr w:type="spellStart"/>
      <w:r>
        <w:t>into</w:t>
      </w:r>
      <w:proofErr w:type="spellEnd"/>
      <w:r>
        <w:t xml:space="preserve"> VAT </w:t>
      </w:r>
      <w:proofErr w:type="spellStart"/>
      <w:r>
        <w:t>returns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. </w:t>
      </w:r>
      <w:proofErr w:type="spellStart"/>
      <w:r>
        <w:t>Transactions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arran</w:t>
      </w:r>
      <w:r>
        <w:t>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VAT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on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are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>.</w:t>
      </w:r>
      <w:r>
        <w:rPr>
          <w:sz w:val="22"/>
        </w:rPr>
        <w:t xml:space="preserve"> </w:t>
      </w:r>
      <w:r>
        <w:t xml:space="preserve">   </w:t>
      </w:r>
    </w:p>
    <w:p w14:paraId="244C5A36" w14:textId="77777777" w:rsidR="007B7DB5" w:rsidRDefault="00DF790B">
      <w:pPr>
        <w:spacing w:after="18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202D95BF" w14:textId="77777777" w:rsidR="007B7DB5" w:rsidRDefault="00DF790B">
      <w:pPr>
        <w:ind w:left="322" w:right="291"/>
      </w:pPr>
      <w:r>
        <w:t xml:space="preserve">Data </w:t>
      </w:r>
      <w:proofErr w:type="spellStart"/>
      <w:r>
        <w:t>about</w:t>
      </w:r>
      <w:proofErr w:type="spellEnd"/>
      <w:r>
        <w:t xml:space="preserve"> business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VAT </w:t>
      </w:r>
      <w:proofErr w:type="spellStart"/>
      <w:r>
        <w:t>returns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are VAT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euros</w:t>
      </w:r>
      <w:proofErr w:type="spellEnd"/>
      <w:r>
        <w:t xml:space="preserve">. </w:t>
      </w:r>
      <w:r>
        <w:rPr>
          <w:sz w:val="22"/>
        </w:rPr>
        <w:t xml:space="preserve"> </w:t>
      </w:r>
      <w:r>
        <w:t xml:space="preserve">   </w:t>
      </w:r>
    </w:p>
    <w:p w14:paraId="0FD688D8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344C92BF" w14:textId="77777777" w:rsidR="007B7DB5" w:rsidRDefault="00DF790B">
      <w:pPr>
        <w:spacing w:after="123"/>
        <w:ind w:left="322" w:right="291"/>
      </w:pPr>
      <w:r>
        <w:t xml:space="preserve">A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person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point</w:t>
      </w:r>
      <w:proofErr w:type="spellEnd"/>
      <w:r>
        <w:t xml:space="preserve"> d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calc</w:t>
      </w:r>
      <w:r>
        <w:t>ulates</w:t>
      </w:r>
      <w:proofErr w:type="spellEnd"/>
      <w:r>
        <w:t xml:space="preserve"> VAT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intra-Community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5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ZDDV-1; on </w:t>
      </w:r>
      <w:proofErr w:type="spellStart"/>
      <w:r>
        <w:t>their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a</w:t>
      </w:r>
      <w:r>
        <w:t xml:space="preserve">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acquirer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limit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77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</w:t>
      </w:r>
      <w:proofErr w:type="spellStart"/>
      <w:r>
        <w:t>and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providing</w:t>
      </w:r>
      <w:proofErr w:type="spellEnd"/>
      <w:r>
        <w:t xml:space="preserve"> data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register,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23, 24, 24b, 32 </w:t>
      </w:r>
      <w:proofErr w:type="spellStart"/>
      <w:r>
        <w:t>and</w:t>
      </w:r>
      <w:proofErr w:type="spellEnd"/>
      <w:r>
        <w:t xml:space="preserve"> 51.    </w:t>
      </w:r>
    </w:p>
    <w:p w14:paraId="78A67FC7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 </w:t>
      </w:r>
    </w:p>
    <w:p w14:paraId="2680DFB1" w14:textId="77777777" w:rsidR="007B7DB5" w:rsidRDefault="00DF790B">
      <w:pPr>
        <w:ind w:left="322" w:right="291"/>
      </w:pPr>
      <w:r>
        <w:t xml:space="preserve">A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person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point</w:t>
      </w:r>
      <w:proofErr w:type="spellEnd"/>
      <w:r>
        <w:t xml:space="preserve"> d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calculates</w:t>
      </w:r>
      <w:proofErr w:type="spellEnd"/>
      <w:r>
        <w:t xml:space="preserve"> VAT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3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76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ZDDV-1; on </w:t>
      </w:r>
      <w:proofErr w:type="spellStart"/>
      <w:r>
        <w:t>th</w:t>
      </w:r>
      <w:r>
        <w:t>eir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recipient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limit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77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</w:t>
      </w:r>
      <w:proofErr w:type="spellStart"/>
      <w:r>
        <w:t>and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providing</w:t>
      </w:r>
      <w:proofErr w:type="spellEnd"/>
      <w:r>
        <w:t xml:space="preserve"> data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register,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23a, 24a, 24c, 32a </w:t>
      </w:r>
      <w:proofErr w:type="spellStart"/>
      <w:r>
        <w:t>and</w:t>
      </w:r>
      <w:proofErr w:type="spellEnd"/>
      <w:r>
        <w:t xml:space="preserve"> 51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25, 25a, 25b, 31 </w:t>
      </w:r>
      <w:proofErr w:type="spellStart"/>
      <w:r>
        <w:t>and</w:t>
      </w:r>
      <w:proofErr w:type="spellEnd"/>
      <w:r>
        <w:t xml:space="preserve"> 51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   </w:t>
      </w:r>
    </w:p>
    <w:p w14:paraId="39126071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110AB269" w14:textId="77777777" w:rsidR="007B7DB5" w:rsidRDefault="00DF790B">
      <w:pPr>
        <w:ind w:left="322" w:right="291"/>
      </w:pPr>
      <w:r>
        <w:t xml:space="preserve">VAT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94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ZDDV-1,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VAT </w:t>
      </w:r>
      <w:proofErr w:type="spellStart"/>
      <w:r>
        <w:t>purposes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78 </w:t>
      </w:r>
      <w:proofErr w:type="spellStart"/>
      <w:r>
        <w:t>paragraph</w:t>
      </w:r>
      <w:proofErr w:type="spellEnd"/>
      <w:r>
        <w:t xml:space="preserve"> 4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are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Field</w:t>
      </w:r>
      <w:proofErr w:type="spellEnd"/>
      <w:r>
        <w:t xml:space="preserve"> 12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to data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register.    </w:t>
      </w:r>
    </w:p>
    <w:p w14:paraId="626B1413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741F6500" w14:textId="77777777" w:rsidR="00DF790B" w:rsidRPr="00DF790B" w:rsidRDefault="00DF790B" w:rsidP="00DF790B">
      <w:pPr>
        <w:rPr>
          <w:rFonts w:ascii="Calibri" w:eastAsiaTheme="minorHAnsi" w:hAnsi="Calibri" w:cs="Calibri"/>
          <w:color w:val="FF0000"/>
          <w:sz w:val="22"/>
          <w:lang w:val="en-GB"/>
        </w:rPr>
      </w:pPr>
      <w:r w:rsidRPr="00DF790B">
        <w:rPr>
          <w:color w:val="FF0000"/>
          <w:lang w:val="en-GB"/>
        </w:rPr>
        <w:t xml:space="preserve">If taxable persons with no registered office in Slovenia appoint tax representatives, tax representatives shall submit DDV-O form on behalf of taxable persons. They file DDV-O forms on </w:t>
      </w:r>
      <w:proofErr w:type="spellStart"/>
      <w:r w:rsidRPr="00DF790B">
        <w:rPr>
          <w:color w:val="FF0000"/>
          <w:lang w:val="en-GB"/>
        </w:rPr>
        <w:t>eDavki</w:t>
      </w:r>
      <w:proofErr w:type="spellEnd"/>
      <w:r w:rsidRPr="00DF790B">
        <w:rPr>
          <w:color w:val="FF0000"/>
          <w:lang w:val="en-GB"/>
        </w:rPr>
        <w:t xml:space="preserve"> via the profile of the represented taxable person. Tax representatives submit DDV-O forms for each represented person separately.</w:t>
      </w:r>
    </w:p>
    <w:p w14:paraId="3DD11DC9" w14:textId="77777777" w:rsidR="00DF790B" w:rsidRPr="00DF790B" w:rsidRDefault="00DF790B">
      <w:pPr>
        <w:spacing w:after="0" w:line="259" w:lineRule="auto"/>
        <w:ind w:left="327" w:right="0" w:firstLine="0"/>
        <w:jc w:val="left"/>
        <w:rPr>
          <w:color w:val="FF0000"/>
          <w:lang w:val="en-GB"/>
        </w:rPr>
      </w:pPr>
    </w:p>
    <w:p w14:paraId="061C71CF" w14:textId="338A803C" w:rsidR="007B7DB5" w:rsidRPr="00DF790B" w:rsidRDefault="00DF790B">
      <w:pPr>
        <w:spacing w:after="0" w:line="259" w:lineRule="auto"/>
        <w:ind w:left="327" w:right="0" w:firstLine="0"/>
        <w:jc w:val="left"/>
        <w:rPr>
          <w:color w:val="FF0000"/>
        </w:rPr>
      </w:pPr>
      <w:r w:rsidRPr="00DF790B">
        <w:rPr>
          <w:color w:val="FF0000"/>
          <w:lang w:val="en-GB"/>
        </w:rPr>
        <w:lastRenderedPageBreak/>
        <w:t xml:space="preserve">Tax representatives submit DDV-O form for taxable persons with registered offices in another Member State, who perform only customs procedure 42 in </w:t>
      </w:r>
      <w:proofErr w:type="gramStart"/>
      <w:r w:rsidRPr="00DF790B">
        <w:rPr>
          <w:color w:val="FF0000"/>
          <w:lang w:val="en-GB"/>
        </w:rPr>
        <w:t>Slovenia</w:t>
      </w:r>
      <w:proofErr w:type="gramEnd"/>
      <w:r w:rsidRPr="00DF790B">
        <w:rPr>
          <w:color w:val="FF0000"/>
          <w:lang w:val="en-GB"/>
        </w:rPr>
        <w:t xml:space="preserve"> and they are not identified for VAT purposes in Slovenia, on </w:t>
      </w:r>
      <w:proofErr w:type="spellStart"/>
      <w:r w:rsidRPr="00DF790B">
        <w:rPr>
          <w:color w:val="FF0000"/>
          <w:lang w:val="en-GB"/>
        </w:rPr>
        <w:t>eDavki</w:t>
      </w:r>
      <w:proofErr w:type="spellEnd"/>
      <w:r w:rsidRPr="00DF790B">
        <w:rPr>
          <w:color w:val="FF0000"/>
          <w:lang w:val="en-GB"/>
        </w:rPr>
        <w:t xml:space="preserve"> via their profile, where they select the represented taxable person from the »Represented foreign person« dropdown menu.</w:t>
      </w:r>
      <w:r w:rsidRPr="00DF790B">
        <w:rPr>
          <w:color w:val="FF0000"/>
        </w:rPr>
        <w:t xml:space="preserve">   </w:t>
      </w:r>
    </w:p>
    <w:p w14:paraId="0C46C4B4" w14:textId="77777777" w:rsidR="007B7DB5" w:rsidRDefault="00DF790B">
      <w:pPr>
        <w:spacing w:after="0" w:line="259" w:lineRule="auto"/>
        <w:ind w:left="327" w:right="0" w:firstLine="0"/>
        <w:jc w:val="left"/>
      </w:pPr>
      <w:r>
        <w:t xml:space="preserve">   </w:t>
      </w:r>
    </w:p>
    <w:p w14:paraId="11F4F134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Self-declaration</w:t>
      </w:r>
      <w:proofErr w:type="spellEnd"/>
      <w:r>
        <w:rPr>
          <w:b/>
        </w:rPr>
        <w:t>"</w:t>
      </w:r>
      <w:r>
        <w:t xml:space="preserve">    </w:t>
      </w:r>
    </w:p>
    <w:p w14:paraId="7CD61A20" w14:textId="77777777" w:rsidR="007B7DB5" w:rsidRDefault="00DF790B">
      <w:pPr>
        <w:ind w:left="322" w:right="291"/>
      </w:pPr>
      <w:r>
        <w:t xml:space="preserve">In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88c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time limit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'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' on </w:t>
      </w:r>
      <w:proofErr w:type="spellStart"/>
      <w:r>
        <w:t>the</w:t>
      </w:r>
      <w:proofErr w:type="spellEnd"/>
      <w:r>
        <w:t xml:space="preserve"> form DDV-O.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VAT </w:t>
      </w:r>
      <w:proofErr w:type="spellStart"/>
      <w:r>
        <w:t>liability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51)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enter VAT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51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V '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</w:t>
      </w:r>
      <w:r>
        <w:t>osure</w:t>
      </w:r>
      <w:proofErr w:type="spellEnd"/>
      <w:r>
        <w:t>/</w:t>
      </w:r>
      <w:proofErr w:type="spellStart"/>
      <w:r>
        <w:t>correction</w:t>
      </w:r>
      <w:proofErr w:type="spellEnd"/>
      <w:r>
        <w:t xml:space="preserve">'.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3% </w:t>
      </w:r>
      <w:proofErr w:type="spellStart"/>
      <w:r>
        <w:t>annually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'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>/</w:t>
      </w:r>
      <w:proofErr w:type="spellStart"/>
      <w:r>
        <w:t>correction</w:t>
      </w:r>
      <w:proofErr w:type="spellEnd"/>
      <w:r>
        <w:t xml:space="preserve">',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last business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,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be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one.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surplus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52)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n</w:t>
      </w:r>
      <w:r>
        <w:t>either</w:t>
      </w:r>
      <w:proofErr w:type="spellEnd"/>
      <w:r>
        <w:t xml:space="preserve"> </w:t>
      </w:r>
      <w:proofErr w:type="spellStart"/>
      <w:r>
        <w:t>liabilities</w:t>
      </w:r>
      <w:proofErr w:type="spellEnd"/>
      <w:r>
        <w:t xml:space="preserve"> nor </w:t>
      </w:r>
      <w:proofErr w:type="spellStart"/>
      <w:r>
        <w:t>surplus</w:t>
      </w:r>
      <w:proofErr w:type="spellEnd"/>
      <w:r>
        <w:t xml:space="preserve"> (</w:t>
      </w:r>
      <w:proofErr w:type="spellStart"/>
      <w:r>
        <w:t>fields</w:t>
      </w:r>
      <w:proofErr w:type="spellEnd"/>
      <w:r>
        <w:t xml:space="preserve"> 51 </w:t>
      </w:r>
      <w:proofErr w:type="spellStart"/>
      <w:r>
        <w:t>and</w:t>
      </w:r>
      <w:proofErr w:type="spellEnd"/>
      <w:r>
        <w:t xml:space="preserve"> 52 </w:t>
      </w:r>
      <w:proofErr w:type="spellStart"/>
      <w:r>
        <w:t>equal</w:t>
      </w:r>
      <w:proofErr w:type="spellEnd"/>
      <w:r>
        <w:t xml:space="preserve"> 0),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 </w:t>
      </w:r>
      <w:proofErr w:type="spellStart"/>
      <w:r>
        <w:t>and</w:t>
      </w:r>
      <w:proofErr w:type="spellEnd"/>
      <w:r>
        <w:t xml:space="preserve"> 0 </w:t>
      </w:r>
      <w:proofErr w:type="spellStart"/>
      <w:r>
        <w:t>value</w:t>
      </w:r>
      <w:proofErr w:type="spellEnd"/>
      <w:r>
        <w:t xml:space="preserve"> are </w:t>
      </w:r>
      <w:proofErr w:type="spellStart"/>
      <w:r>
        <w:t>entered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V '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>/</w:t>
      </w:r>
      <w:proofErr w:type="spellStart"/>
      <w:r>
        <w:t>correction</w:t>
      </w:r>
      <w:proofErr w:type="spellEnd"/>
      <w:r>
        <w:t xml:space="preserve">'. </w:t>
      </w:r>
    </w:p>
    <w:p w14:paraId="3CB52D58" w14:textId="77777777" w:rsidR="007B7DB5" w:rsidRDefault="00DF790B">
      <w:pPr>
        <w:spacing w:after="0" w:line="259" w:lineRule="auto"/>
        <w:ind w:left="312" w:right="0" w:firstLine="0"/>
        <w:jc w:val="left"/>
      </w:pPr>
      <w:r>
        <w:t xml:space="preserve">  </w:t>
      </w:r>
    </w:p>
    <w:p w14:paraId="0D995C38" w14:textId="77777777" w:rsidR="007B7DB5" w:rsidRDefault="00DF790B">
      <w:pPr>
        <w:ind w:left="322" w:right="291"/>
      </w:pPr>
      <w:r>
        <w:t xml:space="preserve">In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correcting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88.b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</w:t>
      </w:r>
      <w:proofErr w:type="spellStart"/>
      <w:r>
        <w:t>tha</w:t>
      </w:r>
      <w:r>
        <w:t>t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is not </w:t>
      </w:r>
      <w:proofErr w:type="spellStart"/>
      <w:r>
        <w:t>marked</w:t>
      </w:r>
      <w:proofErr w:type="spellEnd"/>
      <w:r>
        <w:t xml:space="preserve"> (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in part V.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>/</w:t>
      </w:r>
      <w:proofErr w:type="spellStart"/>
      <w:r>
        <w:t>Correction</w:t>
      </w:r>
      <w:proofErr w:type="spellEnd"/>
      <w:r>
        <w:t xml:space="preserve"> are </w:t>
      </w:r>
      <w:proofErr w:type="spellStart"/>
      <w:r>
        <w:t>marked</w:t>
      </w:r>
      <w:proofErr w:type="spellEnd"/>
      <w:r>
        <w:t xml:space="preserve">).  </w:t>
      </w:r>
    </w:p>
    <w:p w14:paraId="4F737C40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1C728E06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expiry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prescribed</w:t>
      </w:r>
      <w:proofErr w:type="spellEnd"/>
      <w:r>
        <w:rPr>
          <w:b/>
        </w:rPr>
        <w:t xml:space="preserve"> time limit" </w:t>
      </w:r>
      <w:r>
        <w:t xml:space="preserve">   </w:t>
      </w:r>
    </w:p>
    <w:p w14:paraId="71BF4FCC" w14:textId="77777777" w:rsidR="007B7DB5" w:rsidRDefault="00DF790B">
      <w:pPr>
        <w:spacing w:after="244" w:line="227" w:lineRule="auto"/>
        <w:ind w:left="332" w:right="275" w:hanging="20"/>
        <w:jc w:val="left"/>
      </w:pPr>
      <w:proofErr w:type="spellStart"/>
      <w:r>
        <w:t>If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justifiable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self-assessment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time limit,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person, </w:t>
      </w:r>
      <w:proofErr w:type="spellStart"/>
      <w:r>
        <w:t>authorise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self-assessment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time limit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ZDavP-2. </w:t>
      </w:r>
      <w:proofErr w:type="spellStart"/>
      <w:r>
        <w:t>Justifiable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to be </w:t>
      </w:r>
      <w:proofErr w:type="spellStart"/>
      <w:r>
        <w:t>well-founded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be </w:t>
      </w:r>
      <w:proofErr w:type="spellStart"/>
      <w:r>
        <w:t>foreseen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averted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self-assessm</w:t>
      </w:r>
      <w:r>
        <w:t>ent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time limit.     </w:t>
      </w:r>
    </w:p>
    <w:p w14:paraId="53653A39" w14:textId="77777777" w:rsidR="007B7DB5" w:rsidRDefault="00DF790B">
      <w:pPr>
        <w:spacing w:after="19" w:line="227" w:lineRule="auto"/>
        <w:ind w:left="332" w:right="275" w:hanging="20"/>
        <w:jc w:val="left"/>
      </w:pPr>
      <w:proofErr w:type="spellStart"/>
      <w:r>
        <w:t>Self-assessment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authority’s</w:t>
      </w:r>
      <w:proofErr w:type="spellEnd"/>
      <w:r>
        <w:t xml:space="preserve"> </w:t>
      </w:r>
      <w:proofErr w:type="spellStart"/>
      <w:r>
        <w:t>authorisation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time limit are </w:t>
      </w:r>
      <w:proofErr w:type="spellStart"/>
      <w:r>
        <w:t>deemed</w:t>
      </w:r>
      <w:proofErr w:type="spellEnd"/>
      <w:r>
        <w:t xml:space="preserve"> to be </w:t>
      </w:r>
      <w:proofErr w:type="spellStart"/>
      <w:r>
        <w:t>submitted</w:t>
      </w:r>
      <w:proofErr w:type="spellEnd"/>
      <w:r>
        <w:t xml:space="preserve"> on time; in </w:t>
      </w:r>
      <w:proofErr w:type="spellStart"/>
      <w:r>
        <w:t>their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</w:t>
      </w:r>
      <w:r>
        <w:t>ble</w:t>
      </w:r>
      <w:proofErr w:type="spellEnd"/>
      <w:r>
        <w:t xml:space="preserve"> person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"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time limit".   </w:t>
      </w:r>
      <w:r>
        <w:rPr>
          <w:b/>
        </w:rPr>
        <w:t xml:space="preserve"> </w:t>
      </w:r>
      <w:r>
        <w:t xml:space="preserve"> </w:t>
      </w:r>
    </w:p>
    <w:p w14:paraId="6D7772F2" w14:textId="77777777" w:rsidR="007B7DB5" w:rsidRDefault="00DF790B">
      <w:pPr>
        <w:spacing w:after="0" w:line="259" w:lineRule="auto"/>
        <w:ind w:left="312" w:right="0" w:firstLine="0"/>
        <w:jc w:val="left"/>
      </w:pPr>
      <w:r>
        <w:t xml:space="preserve">  </w:t>
      </w:r>
    </w:p>
    <w:p w14:paraId="1A81B0BE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field</w:t>
      </w:r>
      <w:proofErr w:type="spellEnd"/>
      <w:r>
        <w:rPr>
          <w:b/>
        </w:rPr>
        <w:t xml:space="preserve"> 'I </w:t>
      </w:r>
      <w:proofErr w:type="spellStart"/>
      <w:r>
        <w:rPr>
          <w:b/>
        </w:rPr>
        <w:t>don't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wish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claim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possibility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self-declaration</w:t>
      </w:r>
      <w:proofErr w:type="spellEnd"/>
      <w:r>
        <w:rPr>
          <w:b/>
        </w:rPr>
        <w:t>'.</w:t>
      </w:r>
      <w:r>
        <w:t xml:space="preserve">  </w:t>
      </w:r>
    </w:p>
    <w:p w14:paraId="7C662231" w14:textId="77777777" w:rsidR="007B7DB5" w:rsidRDefault="00DF790B">
      <w:pPr>
        <w:ind w:left="322" w:right="291"/>
      </w:pP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</w:t>
      </w:r>
      <w:r>
        <w:t>he</w:t>
      </w:r>
      <w:proofErr w:type="spellEnd"/>
      <w:r>
        <w:t xml:space="preserve"> time limit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self-declaration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 limit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ZDavP-2, </w:t>
      </w:r>
      <w:proofErr w:type="spellStart"/>
      <w:r>
        <w:t>shall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'I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</w:t>
      </w:r>
      <w:r>
        <w:t>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self-declaration</w:t>
      </w:r>
      <w:proofErr w:type="spellEnd"/>
      <w:r>
        <w:t xml:space="preserve">'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.'  </w:t>
      </w:r>
    </w:p>
    <w:p w14:paraId="753AA257" w14:textId="77777777" w:rsidR="007B7DB5" w:rsidRDefault="00DF790B">
      <w:pPr>
        <w:spacing w:after="0" w:line="259" w:lineRule="auto"/>
        <w:ind w:left="312" w:right="0" w:firstLine="0"/>
        <w:jc w:val="left"/>
      </w:pPr>
      <w:r>
        <w:t xml:space="preserve">  </w:t>
      </w:r>
    </w:p>
    <w:p w14:paraId="6572DD36" w14:textId="77777777" w:rsidR="007B7DB5" w:rsidRDefault="00DF790B">
      <w:pPr>
        <w:ind w:left="322" w:right="291"/>
      </w:pPr>
      <w:proofErr w:type="spellStart"/>
      <w:r>
        <w:t>By</w:t>
      </w:r>
      <w:proofErr w:type="spellEnd"/>
      <w:r>
        <w:t xml:space="preserve"> </w:t>
      </w:r>
      <w:proofErr w:type="spellStart"/>
      <w:r>
        <w:t>marking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,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self-declaration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 limit in </w:t>
      </w:r>
      <w:proofErr w:type="spellStart"/>
      <w:r>
        <w:t>acc</w:t>
      </w:r>
      <w:r>
        <w:t>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ZDavP-2,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 </w:t>
      </w:r>
    </w:p>
    <w:p w14:paraId="029D5955" w14:textId="77777777" w:rsidR="007B7DB5" w:rsidRDefault="00DF790B">
      <w:pPr>
        <w:spacing w:after="0" w:line="259" w:lineRule="auto"/>
        <w:ind w:left="312" w:right="0" w:firstLine="0"/>
        <w:jc w:val="left"/>
      </w:pPr>
      <w:r>
        <w:t xml:space="preserve">   </w:t>
      </w:r>
    </w:p>
    <w:p w14:paraId="6978B6E4" w14:textId="77777777" w:rsidR="007B7DB5" w:rsidRDefault="00DF790B">
      <w:pPr>
        <w:spacing w:after="0" w:line="259" w:lineRule="auto"/>
        <w:ind w:left="31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70D3EB1" w14:textId="77777777" w:rsidR="007B7DB5" w:rsidRDefault="00DF790B">
      <w:pPr>
        <w:spacing w:after="281" w:line="259" w:lineRule="auto"/>
        <w:ind w:left="32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22AF26E" w14:textId="77777777" w:rsidR="007B7DB5" w:rsidRDefault="00DF790B">
      <w:pPr>
        <w:tabs>
          <w:tab w:val="center" w:pos="407"/>
          <w:tab w:val="center" w:pos="2292"/>
        </w:tabs>
        <w:spacing w:after="158" w:line="25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Supplies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 </w:t>
      </w:r>
      <w:r>
        <w:t xml:space="preserve">   </w:t>
      </w:r>
    </w:p>
    <w:p w14:paraId="34A32F8B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11 </w:t>
      </w:r>
      <w:r>
        <w:t xml:space="preserve">   </w:t>
      </w:r>
    </w:p>
    <w:p w14:paraId="7363A935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Supplies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r>
        <w:t xml:space="preserve">   </w:t>
      </w:r>
    </w:p>
    <w:p w14:paraId="515F3B8E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888" w:type="dxa"/>
        <w:tblInd w:w="335" w:type="dxa"/>
        <w:tblCellMar>
          <w:top w:w="58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244"/>
      </w:tblGrid>
      <w:tr w:rsidR="007B7DB5" w14:paraId="06FFDB19" w14:textId="77777777">
        <w:trPr>
          <w:trHeight w:val="2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CA69A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050FD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4A414F31" w14:textId="77777777">
        <w:trPr>
          <w:trHeight w:val="29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F1C0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inSlovenia</w:t>
            </w:r>
            <w:proofErr w:type="spellEnd"/>
            <w:r>
              <w:t xml:space="preserve"> (</w:t>
            </w:r>
            <w:proofErr w:type="spellStart"/>
            <w:r>
              <w:t>taxed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to VAT </w:t>
            </w:r>
            <w:proofErr w:type="spellStart"/>
            <w:r>
              <w:t>deduction</w:t>
            </w:r>
            <w:proofErr w:type="spellEnd"/>
            <w:r>
              <w:t xml:space="preserve">) </w:t>
            </w:r>
            <w:proofErr w:type="spellStart"/>
            <w:r>
              <w:t>excluding</w:t>
            </w:r>
            <w:proofErr w:type="spellEnd"/>
            <w:r>
              <w:t xml:space="preserve"> VAT,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>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17E9" w14:textId="77777777" w:rsidR="007B7DB5" w:rsidRDefault="00DF790B">
            <w:pPr>
              <w:spacing w:after="0" w:line="216" w:lineRule="auto"/>
              <w:ind w:left="8" w:right="0" w:firstLine="0"/>
            </w:pPr>
            <w:proofErr w:type="spellStart"/>
            <w:r>
              <w:t>Membership</w:t>
            </w:r>
            <w:proofErr w:type="spellEnd"/>
            <w:r>
              <w:t xml:space="preserve"> </w:t>
            </w:r>
            <w:proofErr w:type="spellStart"/>
            <w:r>
              <w:t>fees</w:t>
            </w:r>
            <w:proofErr w:type="spellEnd"/>
            <w:r>
              <w:t xml:space="preserve">, </w:t>
            </w:r>
            <w:proofErr w:type="spellStart"/>
            <w:r>
              <w:t>subsidies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grants</w:t>
            </w:r>
            <w:proofErr w:type="spellEnd"/>
            <w:r>
              <w:t xml:space="preserve">, </w:t>
            </w:r>
            <w:proofErr w:type="spellStart"/>
            <w:r>
              <w:t>claims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shortage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are not </w:t>
            </w:r>
            <w:proofErr w:type="spellStart"/>
            <w:r>
              <w:t>counted</w:t>
            </w:r>
            <w:proofErr w:type="spellEnd"/>
            <w:r>
              <w:t xml:space="preserve"> as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. 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</w:p>
          <w:p w14:paraId="21111239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t xml:space="preserve">    </w:t>
            </w:r>
          </w:p>
          <w:p w14:paraId="26F4E09C" w14:textId="77777777" w:rsidR="007B7DB5" w:rsidRDefault="00DF790B">
            <w:pPr>
              <w:spacing w:after="5" w:line="230" w:lineRule="auto"/>
              <w:ind w:left="8" w:righ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territory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Slovenia</w:t>
            </w:r>
            <w:proofErr w:type="spellEnd"/>
            <w:r>
              <w:t xml:space="preserve">.    </w:t>
            </w:r>
          </w:p>
          <w:p w14:paraId="1B599A97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t xml:space="preserve">  </w:t>
            </w:r>
          </w:p>
          <w:p w14:paraId="578C4522" w14:textId="77777777" w:rsidR="007B7DB5" w:rsidRDefault="00DF790B">
            <w:pPr>
              <w:spacing w:after="10" w:line="230" w:lineRule="auto"/>
              <w:ind w:left="8" w:right="0" w:firstLine="0"/>
            </w:pP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are not </w:t>
            </w:r>
            <w:proofErr w:type="spellStart"/>
            <w:r>
              <w:t>carried</w:t>
            </w:r>
            <w:proofErr w:type="spellEnd"/>
            <w:r>
              <w:t xml:space="preserve"> out in </w:t>
            </w:r>
            <w:proofErr w:type="spellStart"/>
            <w:r>
              <w:t>Slovenia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taxation</w:t>
            </w:r>
            <w:proofErr w:type="spellEnd"/>
            <w:r>
              <w:t xml:space="preserve"> is not </w:t>
            </w:r>
            <w:proofErr w:type="spellStart"/>
            <w:r>
              <w:t>Slovenia</w:t>
            </w:r>
            <w:proofErr w:type="spellEnd"/>
            <w:r>
              <w:t xml:space="preserve">),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.   </w:t>
            </w:r>
          </w:p>
          <w:p w14:paraId="3B44FE9F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t xml:space="preserve">  </w:t>
            </w:r>
          </w:p>
          <w:p w14:paraId="60E8E85C" w14:textId="77777777" w:rsidR="007B7DB5" w:rsidRDefault="00DF790B">
            <w:pPr>
              <w:spacing w:after="17" w:line="227" w:lineRule="auto"/>
              <w:ind w:left="8" w:righ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are not </w:t>
            </w:r>
            <w:proofErr w:type="spellStart"/>
            <w:r>
              <w:t>entered</w:t>
            </w:r>
            <w:proofErr w:type="spellEnd"/>
            <w:r>
              <w:t xml:space="preserve">.   </w:t>
            </w:r>
          </w:p>
          <w:p w14:paraId="62270004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t xml:space="preserve">    </w:t>
            </w:r>
          </w:p>
          <w:p w14:paraId="0D387731" w14:textId="77777777" w:rsidR="007B7DB5" w:rsidRDefault="00DF790B">
            <w:pPr>
              <w:spacing w:after="0" w:line="259" w:lineRule="auto"/>
              <w:ind w:left="8" w:right="104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credit</w:t>
            </w:r>
            <w:proofErr w:type="spellEnd"/>
            <w:r>
              <w:t xml:space="preserve"> notes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taxation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 </w:t>
            </w:r>
          </w:p>
        </w:tc>
      </w:tr>
    </w:tbl>
    <w:tbl>
      <w:tblPr>
        <w:tblStyle w:val="TableGrid"/>
        <w:tblpPr w:vertAnchor="text" w:tblpX="334" w:tblpY="-13043"/>
        <w:tblOverlap w:val="never"/>
        <w:tblW w:w="9890" w:type="dxa"/>
        <w:tblInd w:w="0" w:type="dxa"/>
        <w:tblCellMar>
          <w:top w:w="6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5245"/>
      </w:tblGrid>
      <w:tr w:rsidR="007B7DB5" w14:paraId="2617CE9F" w14:textId="77777777">
        <w:trPr>
          <w:trHeight w:val="1342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F413" w14:textId="77777777" w:rsidR="007B7DB5" w:rsidRDefault="00DF790B">
            <w:pPr>
              <w:numPr>
                <w:ilvl w:val="0"/>
                <w:numId w:val="1"/>
              </w:numPr>
              <w:spacing w:after="0" w:line="266" w:lineRule="auto"/>
              <w:ind w:right="0" w:hanging="360"/>
              <w:jc w:val="left"/>
            </w:pPr>
            <w:proofErr w:type="spellStart"/>
            <w:r>
              <w:lastRenderedPageBreak/>
              <w:t>taxable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territory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Slovenia</w:t>
            </w:r>
            <w:proofErr w:type="spellEnd"/>
            <w:r>
              <w:t xml:space="preserve"> (</w:t>
            </w:r>
            <w:proofErr w:type="spellStart"/>
            <w:r>
              <w:t>regardless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status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);    </w:t>
            </w:r>
          </w:p>
          <w:p w14:paraId="68AB5E9B" w14:textId="77777777" w:rsidR="007B7DB5" w:rsidRDefault="00DF790B">
            <w:pPr>
              <w:spacing w:after="39" w:line="259" w:lineRule="auto"/>
              <w:ind w:left="730" w:right="0" w:firstLine="0"/>
              <w:jc w:val="left"/>
            </w:pPr>
            <w:r>
              <w:t xml:space="preserve">  </w:t>
            </w:r>
          </w:p>
          <w:p w14:paraId="11595B1F" w14:textId="77777777" w:rsidR="007B7DB5" w:rsidRDefault="00DF790B">
            <w:pPr>
              <w:numPr>
                <w:ilvl w:val="0"/>
                <w:numId w:val="1"/>
              </w:numPr>
              <w:spacing w:after="46" w:line="254" w:lineRule="auto"/>
              <w:ind w:right="0" w:hanging="360"/>
              <w:jc w:val="left"/>
            </w:pPr>
            <w:proofErr w:type="spellStart"/>
            <w:r>
              <w:t>usage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non-business </w:t>
            </w:r>
            <w:proofErr w:type="spellStart"/>
            <w:r>
              <w:t>purposes</w:t>
            </w:r>
            <w:proofErr w:type="spellEnd"/>
            <w:r>
              <w:t xml:space="preserve"> (</w:t>
            </w:r>
            <w:proofErr w:type="spellStart"/>
            <w:r>
              <w:t>Article</w:t>
            </w:r>
            <w:proofErr w:type="spellEnd"/>
            <w:r>
              <w:t xml:space="preserve"> 7),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purposes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carrying</w:t>
            </w:r>
            <w:proofErr w:type="spellEnd"/>
            <w:r>
              <w:t xml:space="preserve"> out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change</w:t>
            </w:r>
            <w:proofErr w:type="spellEnd"/>
            <w:r>
              <w:t xml:space="preserve"> in </w:t>
            </w:r>
            <w:proofErr w:type="spellStart"/>
            <w:r>
              <w:t>intended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,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retaining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on </w:t>
            </w:r>
            <w:proofErr w:type="spellStart"/>
            <w:r>
              <w:t>termination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performing</w:t>
            </w:r>
            <w:proofErr w:type="spellEnd"/>
            <w:r>
              <w:t xml:space="preserve"> business </w:t>
            </w:r>
            <w:proofErr w:type="spellStart"/>
            <w:r>
              <w:t>activities</w:t>
            </w:r>
            <w:proofErr w:type="spellEnd"/>
            <w:r>
              <w:t xml:space="preserve"> (</w:t>
            </w:r>
            <w:proofErr w:type="spellStart"/>
            <w:r>
              <w:t>Article</w:t>
            </w:r>
            <w:proofErr w:type="spellEnd"/>
            <w:r>
              <w:t xml:space="preserve"> 8)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carrying</w:t>
            </w:r>
            <w:proofErr w:type="spellEnd"/>
            <w:r>
              <w:t xml:space="preserve"> out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non-business </w:t>
            </w:r>
            <w:proofErr w:type="spellStart"/>
            <w:r>
              <w:t>purposes</w:t>
            </w:r>
            <w:proofErr w:type="spellEnd"/>
            <w:r>
              <w:t xml:space="preserve"> (</w:t>
            </w:r>
            <w:proofErr w:type="spellStart"/>
            <w:r>
              <w:t>Article</w:t>
            </w:r>
            <w:proofErr w:type="spellEnd"/>
            <w:r>
              <w:t xml:space="preserve"> 15);     </w:t>
            </w:r>
          </w:p>
          <w:p w14:paraId="2C095C93" w14:textId="77777777" w:rsidR="007B7DB5" w:rsidRDefault="00DF790B">
            <w:pPr>
              <w:numPr>
                <w:ilvl w:val="0"/>
                <w:numId w:val="1"/>
              </w:numPr>
              <w:spacing w:after="0" w:line="266" w:lineRule="auto"/>
              <w:ind w:right="0" w:hanging="360"/>
              <w:jc w:val="left"/>
            </w:pP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arrangements</w:t>
            </w:r>
            <w:proofErr w:type="spellEnd"/>
            <w:r>
              <w:t xml:space="preserve">:    </w:t>
            </w:r>
          </w:p>
          <w:p w14:paraId="7E314299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42D4E78F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7CC43C13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0F41B106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6630DA11" w14:textId="77777777" w:rsidR="007B7DB5" w:rsidRDefault="00DF790B">
            <w:pPr>
              <w:spacing w:after="374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7B2AA26D" w14:textId="77777777" w:rsidR="007B7DB5" w:rsidRDefault="00DF790B">
            <w:pPr>
              <w:spacing w:after="879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2DA63126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5BB85AE4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4A83BFBC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3B5F6025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</w:t>
            </w:r>
          </w:p>
          <w:p w14:paraId="54F844E8" w14:textId="77777777" w:rsidR="007B7DB5" w:rsidRDefault="00DF790B">
            <w:pPr>
              <w:spacing w:after="1020" w:line="259" w:lineRule="auto"/>
              <w:ind w:left="394" w:right="0" w:firstLine="0"/>
              <w:jc w:val="left"/>
            </w:pPr>
            <w:r>
              <w:t>̶</w:t>
            </w:r>
            <w:r>
              <w:t xml:space="preserve"> 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agencies</w:t>
            </w:r>
            <w:proofErr w:type="spellEnd"/>
            <w:r>
              <w:t xml:space="preserve">,    </w:t>
            </w:r>
          </w:p>
          <w:p w14:paraId="53784D79" w14:textId="77777777" w:rsidR="007B7DB5" w:rsidRDefault="00DF790B">
            <w:pPr>
              <w:spacing w:after="221" w:line="230" w:lineRule="auto"/>
              <w:ind w:left="358" w:right="0" w:firstLine="0"/>
              <w:jc w:val="left"/>
            </w:pPr>
            <w:r>
              <w:t>̶</w:t>
            </w:r>
            <w:r>
              <w:t xml:space="preserve"> 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second-hand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, </w:t>
            </w:r>
            <w:proofErr w:type="spellStart"/>
            <w:r>
              <w:t>collectors</w:t>
            </w:r>
            <w:proofErr w:type="spellEnd"/>
            <w:r>
              <w:t xml:space="preserve">’ </w:t>
            </w:r>
            <w:proofErr w:type="spellStart"/>
            <w:r>
              <w:t>items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antiques</w:t>
            </w:r>
            <w:proofErr w:type="spellEnd"/>
            <w:r>
              <w:t xml:space="preserve">,    </w:t>
            </w:r>
          </w:p>
          <w:p w14:paraId="494108F4" w14:textId="77777777" w:rsidR="007B7DB5" w:rsidRDefault="00DF790B">
            <w:pPr>
              <w:spacing w:after="0" w:line="259" w:lineRule="auto"/>
              <w:ind w:left="358" w:right="0" w:firstLine="0"/>
              <w:jc w:val="left"/>
            </w:pPr>
            <w:r>
              <w:t>̶</w:t>
            </w:r>
            <w:r>
              <w:t xml:space="preserve"> 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  <w:r>
              <w:t xml:space="preserve">;    </w:t>
            </w:r>
          </w:p>
          <w:p w14:paraId="5F0144FE" w14:textId="77777777" w:rsidR="007B7DB5" w:rsidRDefault="00DF790B">
            <w:pPr>
              <w:spacing w:after="204" w:line="259" w:lineRule="auto"/>
              <w:ind w:left="358" w:right="0" w:firstLine="0"/>
              <w:jc w:val="left"/>
            </w:pPr>
            <w:r>
              <w:t xml:space="preserve">    </w:t>
            </w:r>
          </w:p>
          <w:p w14:paraId="4EC0A1A2" w14:textId="77777777" w:rsidR="007B7DB5" w:rsidRDefault="00DF790B">
            <w:pPr>
              <w:spacing w:after="716" w:line="259" w:lineRule="auto"/>
              <w:ind w:left="0" w:right="117" w:firstLine="0"/>
              <w:jc w:val="right"/>
            </w:pPr>
            <w:r>
              <w:t>̶</w:t>
            </w:r>
            <w:r>
              <w:t xml:space="preserve"> 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cash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 </w:t>
            </w:r>
          </w:p>
          <w:p w14:paraId="4F05AA21" w14:textId="77777777" w:rsidR="007B7DB5" w:rsidRDefault="00DF790B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</w:pP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export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right</w:t>
            </w:r>
            <w:proofErr w:type="spellEnd"/>
            <w:r>
              <w:t xml:space="preserve"> to VAT </w:t>
            </w:r>
            <w:proofErr w:type="spellStart"/>
            <w:r>
              <w:t>deduction</w:t>
            </w:r>
            <w:proofErr w:type="spellEnd"/>
            <w:r>
              <w:t xml:space="preserve">.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8B82" w14:textId="77777777" w:rsidR="007B7DB5" w:rsidRDefault="00DF790B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14:paraId="2460B3B3" w14:textId="77777777" w:rsidR="007B7DB5" w:rsidRDefault="00DF790B">
            <w:pPr>
              <w:spacing w:after="2" w:line="252" w:lineRule="auto"/>
              <w:ind w:left="17" w:right="0" w:firstLine="0"/>
              <w:jc w:val="left"/>
            </w:pPr>
            <w:proofErr w:type="spellStart"/>
            <w:r>
              <w:t>Prepayments</w:t>
            </w:r>
            <w:proofErr w:type="spellEnd"/>
            <w:r>
              <w:t xml:space="preserve"> are not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taxation</w:t>
            </w:r>
            <w:proofErr w:type="spellEnd"/>
            <w:r>
              <w:t xml:space="preserve"> is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a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r>
              <w:t>untry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territory</w:t>
            </w:r>
            <w:proofErr w:type="spellEnd"/>
            <w:r>
              <w:t xml:space="preserve">.  </w:t>
            </w:r>
          </w:p>
          <w:p w14:paraId="2CDA99B8" w14:textId="77777777" w:rsidR="007B7DB5" w:rsidRDefault="00DF790B">
            <w:pPr>
              <w:spacing w:after="0" w:line="259" w:lineRule="auto"/>
              <w:ind w:left="17" w:right="0" w:firstLine="0"/>
              <w:jc w:val="left"/>
            </w:pPr>
            <w:r>
              <w:t xml:space="preserve">    </w:t>
            </w:r>
          </w:p>
          <w:p w14:paraId="5947EA74" w14:textId="77777777" w:rsidR="007B7DB5" w:rsidRDefault="00DF790B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  <w:p w14:paraId="36FA5057" w14:textId="77777777" w:rsidR="007B7DB5" w:rsidRDefault="00DF790B">
            <w:pPr>
              <w:spacing w:after="3" w:line="238" w:lineRule="auto"/>
              <w:ind w:left="48" w:right="55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distance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Article</w:t>
            </w:r>
            <w:proofErr w:type="spellEnd"/>
            <w:r>
              <w:t xml:space="preserve"> 30.c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are </w:t>
            </w:r>
            <w:proofErr w:type="spellStart"/>
            <w:r>
              <w:t>fulfilled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paragraph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30.f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(</w:t>
            </w:r>
            <w:proofErr w:type="spellStart"/>
            <w:r>
              <w:t>the</w:t>
            </w:r>
            <w:proofErr w:type="spellEnd"/>
            <w:r>
              <w:t xml:space="preserve"> 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taxation</w:t>
            </w:r>
            <w:proofErr w:type="spellEnd"/>
            <w:r>
              <w:t xml:space="preserve"> up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threshold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EUR 10,000 is </w:t>
            </w:r>
            <w:proofErr w:type="spellStart"/>
            <w:r>
              <w:t>Slovenia</w:t>
            </w:r>
            <w:proofErr w:type="spellEnd"/>
            <w:r>
              <w:t xml:space="preserve">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has</w:t>
            </w:r>
            <w:proofErr w:type="spellEnd"/>
            <w:r>
              <w:t xml:space="preserve"> not </w:t>
            </w:r>
            <w:proofErr w:type="spellStart"/>
            <w:r>
              <w:t>voluntarily</w:t>
            </w:r>
            <w:proofErr w:type="spellEnd"/>
            <w:r>
              <w:t xml:space="preserve"> </w:t>
            </w:r>
            <w:proofErr w:type="spellStart"/>
            <w:r>
              <w:t>registered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Union </w:t>
            </w:r>
            <w:proofErr w:type="spellStart"/>
            <w:r>
              <w:t>scheme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Sub-</w:t>
            </w:r>
            <w:proofErr w:type="spellStart"/>
            <w:r>
              <w:t>chapter</w:t>
            </w:r>
            <w:proofErr w:type="spellEnd"/>
            <w:r>
              <w:t xml:space="preserve"> 6.b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XI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not </w:t>
            </w:r>
            <w:proofErr w:type="spellStart"/>
            <w:r>
              <w:t>identified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purposes</w:t>
            </w:r>
            <w:proofErr w:type="spellEnd"/>
            <w:r>
              <w:t xml:space="preserve"> in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.    </w:t>
            </w:r>
          </w:p>
          <w:p w14:paraId="3BE8D82C" w14:textId="77777777" w:rsidR="007B7DB5" w:rsidRDefault="00DF790B">
            <w:pPr>
              <w:spacing w:after="0" w:line="259" w:lineRule="auto"/>
              <w:ind w:left="17" w:right="0" w:firstLine="0"/>
              <w:jc w:val="left"/>
            </w:pPr>
            <w:r>
              <w:t xml:space="preserve">   </w:t>
            </w:r>
          </w:p>
          <w:p w14:paraId="6EB9DD28" w14:textId="77777777" w:rsidR="007B7DB5" w:rsidRDefault="00DF790B">
            <w:pPr>
              <w:spacing w:after="0" w:line="259" w:lineRule="auto"/>
              <w:ind w:left="17" w:right="0" w:firstLine="0"/>
              <w:jc w:val="left"/>
            </w:pPr>
            <w:r>
              <w:t xml:space="preserve">    </w:t>
            </w:r>
          </w:p>
          <w:p w14:paraId="6B664B2E" w14:textId="77777777" w:rsidR="007B7DB5" w:rsidRDefault="00DF790B">
            <w:pPr>
              <w:spacing w:after="0" w:line="216" w:lineRule="auto"/>
              <w:ind w:left="17" w:righ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</w:t>
            </w:r>
            <w:r>
              <w:t xml:space="preserve">ase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removed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warehouse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  <w:p w14:paraId="4E5F0318" w14:textId="77777777" w:rsidR="007B7DB5" w:rsidRDefault="00DF790B">
            <w:pPr>
              <w:spacing w:after="0" w:line="236" w:lineRule="auto"/>
              <w:ind w:left="17" w:right="106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at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equivalent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similar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as </w:t>
            </w:r>
            <w:proofErr w:type="spellStart"/>
            <w:r>
              <w:t>defined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time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usage</w:t>
            </w:r>
            <w:proofErr w:type="spellEnd"/>
            <w:r>
              <w:t xml:space="preserve">, </w:t>
            </w:r>
            <w:proofErr w:type="spellStart"/>
            <w:r>
              <w:t>disposal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retention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.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it is </w:t>
            </w:r>
            <w:proofErr w:type="spellStart"/>
            <w:r>
              <w:t>equivalent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sum </w:t>
            </w:r>
            <w:proofErr w:type="spellStart"/>
            <w:r>
              <w:t>of</w:t>
            </w:r>
            <w:proofErr w:type="spellEnd"/>
            <w:r>
              <w:t xml:space="preserve"> total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  <w:p w14:paraId="2E069267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r>
              <w:t xml:space="preserve">    </w:t>
            </w:r>
          </w:p>
          <w:p w14:paraId="4D2B355C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r>
              <w:t xml:space="preserve">    </w:t>
            </w:r>
          </w:p>
          <w:p w14:paraId="0DAAF041" w14:textId="77777777" w:rsidR="007B7DB5" w:rsidRDefault="00DF790B">
            <w:pPr>
              <w:spacing w:after="0" w:line="229" w:lineRule="auto"/>
              <w:ind w:left="120" w:right="109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agencies</w:t>
            </w:r>
            <w:proofErr w:type="spellEnd"/>
            <w:r>
              <w:t xml:space="preserve"> </w:t>
            </w:r>
            <w:proofErr w:type="spellStart"/>
            <w:r>
              <w:t>represents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</w:t>
            </w:r>
            <w:r>
              <w:t>ference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total </w:t>
            </w:r>
            <w:proofErr w:type="spellStart"/>
            <w:r>
              <w:t>amount</w:t>
            </w:r>
            <w:proofErr w:type="spellEnd"/>
            <w:r>
              <w:t xml:space="preserve">,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passengers</w:t>
            </w:r>
            <w:proofErr w:type="spellEnd"/>
            <w:r>
              <w:t xml:space="preserve"> </w:t>
            </w:r>
            <w:proofErr w:type="spellStart"/>
            <w:r>
              <w:t>excluding</w:t>
            </w:r>
            <w:proofErr w:type="spellEnd"/>
            <w:r>
              <w:t xml:space="preserve"> VAT,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actual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passenger</w:t>
            </w:r>
            <w:proofErr w:type="spellEnd"/>
            <w:r>
              <w:t xml:space="preserve"> is a </w:t>
            </w:r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   </w:t>
            </w:r>
          </w:p>
          <w:p w14:paraId="71CF9B51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r>
              <w:t xml:space="preserve">    </w:t>
            </w:r>
          </w:p>
          <w:p w14:paraId="44866AFC" w14:textId="77777777" w:rsidR="007B7DB5" w:rsidRDefault="00DF790B">
            <w:pPr>
              <w:spacing w:after="0" w:line="216" w:lineRule="auto"/>
              <w:ind w:left="120" w:right="104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reached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reseller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It is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deducting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calculated</w:t>
            </w:r>
            <w:proofErr w:type="spellEnd"/>
            <w:r>
              <w:t xml:space="preserve"> VAT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achieved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  <w:r>
              <w:t xml:space="preserve"> in </w:t>
            </w:r>
            <w:proofErr w:type="spellStart"/>
            <w:r>
              <w:t>price</w:t>
            </w:r>
            <w:proofErr w:type="spellEnd"/>
            <w:r>
              <w:t>.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</w:p>
          <w:p w14:paraId="73C3296C" w14:textId="77777777" w:rsidR="007B7DB5" w:rsidRDefault="00DF790B">
            <w:pPr>
              <w:spacing w:line="259" w:lineRule="auto"/>
              <w:ind w:left="120" w:right="0" w:firstLine="0"/>
              <w:jc w:val="left"/>
            </w:pPr>
            <w:r>
              <w:t xml:space="preserve">    </w:t>
            </w:r>
          </w:p>
          <w:p w14:paraId="2119194F" w14:textId="77777777" w:rsidR="007B7DB5" w:rsidRDefault="00DF790B">
            <w:pPr>
              <w:spacing w:after="6" w:line="259" w:lineRule="auto"/>
              <w:ind w:left="120" w:right="0" w:firstLine="0"/>
              <w:jc w:val="left"/>
            </w:pPr>
            <w:r>
              <w:t xml:space="preserve">    </w:t>
            </w:r>
            <w:r>
              <w:tab/>
              <w:t xml:space="preserve">    </w:t>
            </w:r>
          </w:p>
          <w:p w14:paraId="5AECB5F4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r>
              <w:t xml:space="preserve">    </w:t>
            </w:r>
          </w:p>
          <w:p w14:paraId="460D2BB4" w14:textId="77777777" w:rsidR="007B7DB5" w:rsidRDefault="00DF790B">
            <w:pPr>
              <w:spacing w:after="0" w:line="259" w:lineRule="auto"/>
              <w:ind w:left="-2" w:right="0" w:firstLine="0"/>
              <w:jc w:val="left"/>
            </w:pPr>
            <w:r>
              <w:t xml:space="preserve">  </w:t>
            </w:r>
          </w:p>
          <w:p w14:paraId="02527EF9" w14:textId="77777777" w:rsidR="007B7DB5" w:rsidRDefault="00DF790B">
            <w:pPr>
              <w:spacing w:after="48" w:line="223" w:lineRule="auto"/>
              <w:ind w:left="-17" w:right="105" w:firstLine="137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 </w:t>
            </w:r>
            <w:proofErr w:type="spellStart"/>
            <w:r>
              <w:t>issued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cash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.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partial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deducting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calculated</w:t>
            </w:r>
            <w:proofErr w:type="spellEnd"/>
            <w:r>
              <w:t xml:space="preserve"> VAT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     </w:t>
            </w:r>
          </w:p>
          <w:p w14:paraId="31DDBD1F" w14:textId="77777777" w:rsidR="007B7DB5" w:rsidRDefault="00DF790B">
            <w:pPr>
              <w:spacing w:after="0" w:line="259" w:lineRule="auto"/>
              <w:ind w:left="-5" w:right="0" w:firstLine="0"/>
              <w:jc w:val="left"/>
            </w:pPr>
            <w:r>
              <w:t xml:space="preserve">     </w:t>
            </w:r>
          </w:p>
          <w:p w14:paraId="22AD1D9E" w14:textId="77777777" w:rsidR="007B7DB5" w:rsidRDefault="00DF790B">
            <w:pPr>
              <w:spacing w:after="56" w:line="259" w:lineRule="auto"/>
              <w:ind w:left="120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items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:    </w:t>
            </w:r>
          </w:p>
          <w:p w14:paraId="6655E839" w14:textId="77777777" w:rsidR="007B7DB5" w:rsidRDefault="00DF790B">
            <w:pPr>
              <w:numPr>
                <w:ilvl w:val="0"/>
                <w:numId w:val="2"/>
              </w:numPr>
              <w:spacing w:after="43" w:line="275" w:lineRule="auto"/>
              <w:ind w:right="0" w:hanging="391"/>
              <w:jc w:val="left"/>
            </w:pP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diplomatic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consular</w:t>
            </w:r>
            <w:proofErr w:type="spellEnd"/>
            <w:r>
              <w:t xml:space="preserve">   </w:t>
            </w:r>
            <w:proofErr w:type="spellStart"/>
            <w:r>
              <w:t>relations</w:t>
            </w:r>
            <w:proofErr w:type="spellEnd"/>
            <w:r>
              <w:t xml:space="preserve">,    </w:t>
            </w:r>
          </w:p>
          <w:p w14:paraId="08BACAE5" w14:textId="77777777" w:rsidR="007B7DB5" w:rsidRDefault="00DF790B">
            <w:pPr>
              <w:numPr>
                <w:ilvl w:val="0"/>
                <w:numId w:val="2"/>
              </w:numPr>
              <w:spacing w:after="78" w:line="259" w:lineRule="auto"/>
              <w:ind w:right="0" w:hanging="391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0CB3008" wp14:editId="1DFE74A8">
                  <wp:simplePos x="0" y="0"/>
                  <wp:positionH relativeFrom="column">
                    <wp:posOffset>2035175</wp:posOffset>
                  </wp:positionH>
                  <wp:positionV relativeFrom="paragraph">
                    <wp:posOffset>74252</wp:posOffset>
                  </wp:positionV>
                  <wp:extent cx="131064" cy="135636"/>
                  <wp:effectExtent l="0" t="0" r="0" b="0"/>
                  <wp:wrapSquare wrapText="bothSides"/>
                  <wp:docPr id="785" name="Picture 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transactions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</w:p>
          <w:p w14:paraId="01067429" w14:textId="77777777" w:rsidR="007B7DB5" w:rsidRDefault="00DF790B">
            <w:pPr>
              <w:spacing w:after="0" w:line="348" w:lineRule="auto"/>
              <w:ind w:left="1055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5CE0B07" wp14:editId="0C89D5A7">
                  <wp:simplePos x="0" y="0"/>
                  <wp:positionH relativeFrom="column">
                    <wp:posOffset>669671</wp:posOffset>
                  </wp:positionH>
                  <wp:positionV relativeFrom="paragraph">
                    <wp:posOffset>54467</wp:posOffset>
                  </wp:positionV>
                  <wp:extent cx="131064" cy="134112"/>
                  <wp:effectExtent l="0" t="0" r="0" b="0"/>
                  <wp:wrapSquare wrapText="bothSides"/>
                  <wp:docPr id="787" name="Picture 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transport,   </w:t>
            </w:r>
            <w:r>
              <w:rPr>
                <w:rFonts w:ascii="Arial" w:eastAsia="Arial" w:hAnsi="Arial" w:cs="Arial"/>
              </w:rPr>
              <w:t xml:space="preserve">•  </w:t>
            </w:r>
            <w:proofErr w:type="spellStart"/>
            <w:r>
              <w:t>international</w:t>
            </w:r>
            <w:proofErr w:type="spellEnd"/>
            <w:r>
              <w:t xml:space="preserve"> transport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passengers</w:t>
            </w:r>
            <w:proofErr w:type="spellEnd"/>
            <w:r>
              <w:t xml:space="preserve">,  </w:t>
            </w:r>
            <w:r>
              <w:rPr>
                <w:rFonts w:ascii="Arial" w:eastAsia="Arial" w:hAnsi="Arial" w:cs="Arial"/>
              </w:rPr>
              <w:t xml:space="preserve">  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transacti</w:t>
            </w:r>
            <w:r>
              <w:t>ons</w:t>
            </w:r>
            <w:proofErr w:type="spellEnd"/>
            <w:r>
              <w:t xml:space="preserve"> </w:t>
            </w:r>
          </w:p>
          <w:p w14:paraId="6FA2E883" w14:textId="77777777" w:rsidR="007B7DB5" w:rsidRDefault="00DF790B">
            <w:pPr>
              <w:spacing w:after="51" w:line="259" w:lineRule="auto"/>
              <w:ind w:left="511" w:right="0" w:firstLine="0"/>
              <w:jc w:val="left"/>
            </w:pPr>
            <w:r>
              <w:t xml:space="preserve">on </w:t>
            </w:r>
            <w:proofErr w:type="spellStart"/>
            <w:r>
              <w:t>export</w:t>
            </w:r>
            <w:proofErr w:type="spellEnd"/>
            <w:r>
              <w:t xml:space="preserve">,  </w: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intermediary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.    </w:t>
            </w:r>
          </w:p>
          <w:p w14:paraId="57BEDC74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r>
              <w:t xml:space="preserve">    </w:t>
            </w:r>
          </w:p>
          <w:p w14:paraId="501C450D" w14:textId="77777777" w:rsidR="007B7DB5" w:rsidRDefault="00DF790B">
            <w:pPr>
              <w:spacing w:after="56" w:line="259" w:lineRule="auto"/>
              <w:ind w:left="120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items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:    </w:t>
            </w:r>
          </w:p>
          <w:p w14:paraId="6791E7AD" w14:textId="77777777" w:rsidR="007B7DB5" w:rsidRDefault="00DF790B">
            <w:pPr>
              <w:numPr>
                <w:ilvl w:val="0"/>
                <w:numId w:val="2"/>
              </w:numPr>
              <w:spacing w:after="76" w:line="259" w:lineRule="auto"/>
              <w:ind w:right="0" w:hanging="391"/>
              <w:jc w:val="left"/>
            </w:pPr>
            <w:proofErr w:type="spellStart"/>
            <w:r>
              <w:t>transit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;    </w:t>
            </w:r>
          </w:p>
          <w:p w14:paraId="6371BD86" w14:textId="77777777" w:rsidR="007B7DB5" w:rsidRDefault="00DF790B">
            <w:pPr>
              <w:numPr>
                <w:ilvl w:val="0"/>
                <w:numId w:val="2"/>
              </w:numPr>
              <w:spacing w:after="76" w:line="259" w:lineRule="auto"/>
              <w:ind w:right="0" w:hanging="391"/>
              <w:jc w:val="left"/>
            </w:pPr>
            <w:proofErr w:type="spellStart"/>
            <w:r>
              <w:t>outward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 xml:space="preserve"> procedure;    </w:t>
            </w:r>
          </w:p>
          <w:p w14:paraId="1D80AA2E" w14:textId="77777777" w:rsidR="007B7DB5" w:rsidRDefault="00DF790B">
            <w:pPr>
              <w:numPr>
                <w:ilvl w:val="0"/>
                <w:numId w:val="2"/>
              </w:numPr>
              <w:spacing w:after="69" w:line="259" w:lineRule="auto"/>
              <w:ind w:right="0" w:hanging="391"/>
              <w:jc w:val="left"/>
            </w:pPr>
            <w:proofErr w:type="spellStart"/>
            <w:r>
              <w:t>temporary</w:t>
            </w:r>
            <w:proofErr w:type="spellEnd"/>
            <w:r>
              <w:t xml:space="preserve"> </w:t>
            </w:r>
            <w:proofErr w:type="spellStart"/>
            <w:r>
              <w:t>export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ATA </w:t>
            </w:r>
            <w:proofErr w:type="spellStart"/>
            <w:r>
              <w:t>carnet</w:t>
            </w:r>
            <w:proofErr w:type="spellEnd"/>
            <w:r>
              <w:t xml:space="preserve">;    </w:t>
            </w:r>
          </w:p>
          <w:p w14:paraId="6C0D5AC9" w14:textId="77777777" w:rsidR="007B7DB5" w:rsidRDefault="00DF790B">
            <w:pPr>
              <w:numPr>
                <w:ilvl w:val="0"/>
                <w:numId w:val="2"/>
              </w:numPr>
              <w:spacing w:after="65" w:line="239" w:lineRule="auto"/>
              <w:ind w:right="0" w:hanging="391"/>
              <w:jc w:val="left"/>
            </w:pPr>
            <w:proofErr w:type="spellStart"/>
            <w:r>
              <w:t>export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returned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territory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paying</w:t>
            </w:r>
            <w:proofErr w:type="spellEnd"/>
            <w:r>
              <w:t xml:space="preserve"> import </w:t>
            </w:r>
            <w:proofErr w:type="spellStart"/>
            <w:r>
              <w:t>duty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;     </w:t>
            </w:r>
          </w:p>
          <w:p w14:paraId="5760B413" w14:textId="77777777" w:rsidR="007B7DB5" w:rsidRDefault="00DF790B">
            <w:pPr>
              <w:numPr>
                <w:ilvl w:val="0"/>
                <w:numId w:val="2"/>
              </w:numPr>
              <w:spacing w:after="0" w:line="241" w:lineRule="auto"/>
              <w:ind w:right="0" w:hanging="391"/>
              <w:jc w:val="left"/>
            </w:pPr>
            <w:proofErr w:type="spellStart"/>
            <w:r>
              <w:t>movement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one </w:t>
            </w:r>
            <w:proofErr w:type="spellStart"/>
            <w:r>
              <w:t>location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territory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t>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customs</w:t>
            </w:r>
            <w:proofErr w:type="spellEnd"/>
            <w:r>
              <w:t xml:space="preserve"> status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crossing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territory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.    </w:t>
            </w:r>
          </w:p>
          <w:p w14:paraId="33E91BD6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r>
              <w:t xml:space="preserve">    </w:t>
            </w:r>
          </w:p>
          <w:p w14:paraId="10DDBFE8" w14:textId="77777777" w:rsidR="007B7DB5" w:rsidRDefault="00DF790B">
            <w:pPr>
              <w:spacing w:after="0" w:line="259" w:lineRule="auto"/>
              <w:ind w:left="120" w:right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to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in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7A5E6B19" w14:textId="77777777" w:rsidR="007B7DB5" w:rsidRDefault="00DF790B">
      <w:pPr>
        <w:spacing w:after="206" w:line="259" w:lineRule="auto"/>
        <w:ind w:left="341" w:right="0" w:firstLine="0"/>
        <w:jc w:val="left"/>
      </w:pPr>
      <w:r>
        <w:t xml:space="preserve">    </w:t>
      </w:r>
    </w:p>
    <w:p w14:paraId="133F86E9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11a </w:t>
      </w:r>
      <w:r>
        <w:t xml:space="preserve">   </w:t>
      </w:r>
    </w:p>
    <w:p w14:paraId="0727509F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Supplies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Slovenia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VAT </w:t>
      </w:r>
      <w:proofErr w:type="spellStart"/>
      <w:r>
        <w:rPr>
          <w:b/>
        </w:rPr>
        <w:t>shall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recipient </w:t>
      </w:r>
      <w:r>
        <w:t xml:space="preserve">   </w:t>
      </w:r>
    </w:p>
    <w:p w14:paraId="0A4C8B2D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780" w:type="dxa"/>
        <w:tblInd w:w="335" w:type="dxa"/>
        <w:tblCellMar>
          <w:top w:w="106" w:type="dxa"/>
          <w:left w:w="10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639"/>
        <w:gridCol w:w="5141"/>
      </w:tblGrid>
      <w:tr w:rsidR="007B7DB5" w14:paraId="501C6725" w14:textId="77777777">
        <w:trPr>
          <w:trHeight w:val="407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405A8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9BC60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102A173D" w14:textId="77777777">
        <w:trPr>
          <w:trHeight w:val="2056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E017" w14:textId="77777777" w:rsidR="007B7DB5" w:rsidRDefault="00DF790B">
            <w:pPr>
              <w:spacing w:after="14" w:line="227" w:lineRule="auto"/>
              <w:ind w:left="0" w:right="57" w:firstLine="0"/>
            </w:pP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in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  <w:p w14:paraId="657AB08A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2ED38469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87AA" w14:textId="77777777" w:rsidR="007B7DB5" w:rsidRDefault="00DF790B">
            <w:pPr>
              <w:spacing w:after="17" w:line="227" w:lineRule="auto"/>
              <w:ind w:left="6" w:right="5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on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VAT </w:t>
            </w:r>
            <w:proofErr w:type="spellStart"/>
            <w:r>
              <w:t>payer</w:t>
            </w:r>
            <w:proofErr w:type="spellEnd"/>
            <w:r>
              <w:t xml:space="preserve"> is a recipient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is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person,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>/</w:t>
            </w:r>
            <w:proofErr w:type="spellStart"/>
            <w:r>
              <w:t>s</w:t>
            </w:r>
            <w:r>
              <w:t>ervices</w:t>
            </w:r>
            <w:proofErr w:type="spellEnd"/>
            <w:r>
              <w:t xml:space="preserve">.   </w:t>
            </w:r>
          </w:p>
          <w:p w14:paraId="1AE03E3B" w14:textId="77777777" w:rsidR="007B7DB5" w:rsidRDefault="00DF790B">
            <w:pPr>
              <w:spacing w:after="0" w:line="259" w:lineRule="auto"/>
              <w:ind w:left="6" w:right="0" w:firstLine="0"/>
              <w:jc w:val="left"/>
            </w:pPr>
            <w:r>
              <w:t xml:space="preserve">    </w:t>
            </w:r>
          </w:p>
          <w:p w14:paraId="27C01D20" w14:textId="77777777" w:rsidR="007B7DB5" w:rsidRDefault="00DF790B">
            <w:pPr>
              <w:spacing w:after="0" w:line="259" w:lineRule="auto"/>
              <w:ind w:left="6" w:right="51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set out in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reported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calendar</w:t>
            </w:r>
            <w:proofErr w:type="spellEnd"/>
            <w:r>
              <w:t xml:space="preserve"> </w:t>
            </w:r>
            <w:proofErr w:type="spellStart"/>
            <w:r>
              <w:t>month</w:t>
            </w:r>
            <w:proofErr w:type="spellEnd"/>
            <w:r>
              <w:t xml:space="preserve">,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data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corrected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previous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  <w:r>
              <w:t>.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39CA44FE" w14:textId="77777777" w:rsidR="007B7DB5" w:rsidRDefault="00DF790B">
      <w:pPr>
        <w:spacing w:after="0" w:line="259" w:lineRule="auto"/>
        <w:ind w:left="0" w:right="0" w:firstLine="0"/>
        <w:jc w:val="left"/>
      </w:pPr>
      <w:r>
        <w:t xml:space="preserve">   </w:t>
      </w:r>
    </w:p>
    <w:p w14:paraId="1FC5A934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12 </w:t>
      </w:r>
      <w:r>
        <w:t xml:space="preserve">   </w:t>
      </w:r>
    </w:p>
    <w:p w14:paraId="7CF8FD10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Supplies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 </w:t>
      </w:r>
      <w:r>
        <w:t xml:space="preserve">   </w:t>
      </w:r>
    </w:p>
    <w:p w14:paraId="77115275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888" w:type="dxa"/>
        <w:tblInd w:w="335" w:type="dxa"/>
        <w:tblCellMar>
          <w:top w:w="66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244"/>
      </w:tblGrid>
      <w:tr w:rsidR="007B7DB5" w14:paraId="058A99D8" w14:textId="77777777">
        <w:trPr>
          <w:trHeight w:val="2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955840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6771EE" w14:textId="77777777" w:rsidR="007B7DB5" w:rsidRDefault="00DF790B">
            <w:pPr>
              <w:spacing w:after="0" w:line="259" w:lineRule="auto"/>
              <w:ind w:left="6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65F721D4" w14:textId="77777777">
        <w:trPr>
          <w:trHeight w:val="6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CB9FA" w14:textId="77777777" w:rsidR="007B7DB5" w:rsidRDefault="00DF790B">
            <w:pPr>
              <w:spacing w:after="10" w:line="230" w:lineRule="auto"/>
              <w:ind w:left="0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:    </w:t>
            </w:r>
          </w:p>
          <w:p w14:paraId="01B782BE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F5B1B" w14:textId="77777777" w:rsidR="007B7DB5" w:rsidRDefault="00DF790B">
            <w:pPr>
              <w:spacing w:after="0" w:line="259" w:lineRule="auto"/>
              <w:ind w:left="6" w:righ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to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2EDEE8C7" w14:textId="77777777">
        <w:trPr>
          <w:trHeight w:val="1890"/>
        </w:trPr>
        <w:tc>
          <w:tcPr>
            <w:tcW w:w="4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D9BF12" w14:textId="77777777" w:rsidR="007B7DB5" w:rsidRDefault="00DF790B">
            <w:pPr>
              <w:spacing w:after="0" w:line="219" w:lineRule="auto"/>
              <w:ind w:left="516" w:right="120" w:hanging="144"/>
            </w:pPr>
            <w:r>
              <w:rPr>
                <w:rFonts w:ascii="Palatino Linotype" w:eastAsia="Palatino Linotype" w:hAnsi="Palatino Linotype" w:cs="Palatino Linotype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supplie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to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, </w:t>
            </w:r>
            <w:proofErr w:type="spellStart"/>
            <w:r>
              <w:t>who</w:t>
            </w:r>
            <w:proofErr w:type="spellEnd"/>
            <w:r>
              <w:t xml:space="preserve"> are </w:t>
            </w:r>
            <w:proofErr w:type="spellStart"/>
            <w:r>
              <w:t>identified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purposes</w:t>
            </w:r>
            <w:proofErr w:type="spellEnd"/>
            <w:r>
              <w:t xml:space="preserve"> in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, </w:t>
            </w:r>
            <w:proofErr w:type="spellStart"/>
            <w:r>
              <w:t>reported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recapitulative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  <w:r>
              <w:t>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  <w:p w14:paraId="4083F573" w14:textId="77777777" w:rsidR="007B7DB5" w:rsidRDefault="00DF790B">
            <w:pPr>
              <w:spacing w:after="0" w:line="259" w:lineRule="auto"/>
              <w:ind w:left="372" w:right="0" w:firstLine="0"/>
              <w:jc w:val="left"/>
            </w:pPr>
            <w:r>
              <w:t xml:space="preserve">  </w:t>
            </w:r>
          </w:p>
          <w:p w14:paraId="216C0370" w14:textId="77777777" w:rsidR="007B7DB5" w:rsidRDefault="00DF790B">
            <w:pPr>
              <w:spacing w:after="0" w:line="259" w:lineRule="auto"/>
              <w:ind w:left="372" w:right="0" w:firstLine="0"/>
              <w:jc w:val="left"/>
            </w:pPr>
            <w:r>
              <w:t xml:space="preserve"> 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CC9E2D" w14:textId="77777777" w:rsidR="007B7DB5" w:rsidRDefault="00DF790B">
            <w:pPr>
              <w:spacing w:after="136" w:line="253" w:lineRule="auto"/>
              <w:ind w:left="6" w:right="102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transfer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to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at import </w:t>
            </w:r>
            <w:proofErr w:type="spellStart"/>
            <w:r>
              <w:t>exercises</w:t>
            </w:r>
            <w:proofErr w:type="spellEnd"/>
            <w:r>
              <w:t xml:space="preserve"> a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tax</w:t>
            </w:r>
            <w:proofErr w:type="spellEnd"/>
            <w:r>
              <w:t xml:space="preserve"> transfer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</w:t>
            </w:r>
            <w:proofErr w:type="spellStart"/>
            <w:r>
              <w:t>established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, </w:t>
            </w:r>
            <w:proofErr w:type="spellStart"/>
            <w:r>
              <w:t>issued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importers</w:t>
            </w:r>
            <w:proofErr w:type="spellEnd"/>
            <w:r>
              <w:t xml:space="preserve"> to </w:t>
            </w:r>
            <w:proofErr w:type="spellStart"/>
            <w:r>
              <w:t>recipients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in </w:t>
            </w:r>
            <w:proofErr w:type="spellStart"/>
            <w:r>
              <w:t>cases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, </w:t>
            </w:r>
            <w:proofErr w:type="spellStart"/>
            <w:r>
              <w:t>performed</w:t>
            </w:r>
            <w:proofErr w:type="spellEnd"/>
            <w:r>
              <w:t xml:space="preserve"> to </w:t>
            </w:r>
            <w:proofErr w:type="spellStart"/>
            <w:r>
              <w:t>themselves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increased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anti-dumping</w:t>
            </w:r>
            <w:proofErr w:type="spellEnd"/>
            <w:r>
              <w:t xml:space="preserve"> </w:t>
            </w:r>
            <w:proofErr w:type="spellStart"/>
            <w:r>
              <w:t>duties</w:t>
            </w:r>
            <w:proofErr w:type="spellEnd"/>
            <w:r>
              <w:t xml:space="preserve">.    </w:t>
            </w:r>
          </w:p>
          <w:p w14:paraId="0FDD10EC" w14:textId="77777777" w:rsidR="007B7DB5" w:rsidRDefault="00DF790B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4822818C" w14:textId="77777777">
        <w:trPr>
          <w:trHeight w:val="976"/>
        </w:trPr>
        <w:tc>
          <w:tcPr>
            <w:tcW w:w="4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94F93A" w14:textId="77777777" w:rsidR="007B7DB5" w:rsidRDefault="00DF790B">
            <w:pPr>
              <w:spacing w:after="0" w:line="259" w:lineRule="auto"/>
              <w:ind w:left="0" w:right="252" w:firstLine="0"/>
              <w:jc w:val="center"/>
            </w:pPr>
            <w:r>
              <w:rPr>
                <w:rFonts w:ascii="Palatino Linotype" w:eastAsia="Palatino Linotype" w:hAnsi="Palatino Linotype" w:cs="Palatino Linotype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tripartite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  <w:p w14:paraId="462A053B" w14:textId="77777777" w:rsidR="007B7DB5" w:rsidRDefault="00DF790B">
            <w:pPr>
              <w:spacing w:after="0" w:line="259" w:lineRule="auto"/>
              <w:ind w:left="372" w:right="0" w:firstLine="0"/>
              <w:jc w:val="left"/>
            </w:pPr>
            <w:r>
              <w:t xml:space="preserve"> 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5177622" w14:textId="77777777" w:rsidR="007B7DB5" w:rsidRDefault="00DF790B">
            <w:pPr>
              <w:spacing w:after="17" w:line="227" w:lineRule="auto"/>
              <w:ind w:left="6" w:right="103" w:firstLine="0"/>
            </w:pP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be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VAT </w:t>
            </w:r>
            <w:proofErr w:type="spellStart"/>
            <w:r>
              <w:t>payment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transaction</w:t>
            </w:r>
            <w:proofErr w:type="spellEnd"/>
            <w:r>
              <w:t xml:space="preserve"> is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taxation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  <w:p w14:paraId="001BDE0E" w14:textId="77777777" w:rsidR="007B7DB5" w:rsidRDefault="00DF790B">
            <w:pPr>
              <w:spacing w:after="0" w:line="259" w:lineRule="auto"/>
              <w:ind w:left="6" w:right="0" w:firstLine="0"/>
              <w:jc w:val="left"/>
            </w:pPr>
            <w:r>
              <w:t xml:space="preserve">    </w:t>
            </w:r>
          </w:p>
        </w:tc>
      </w:tr>
      <w:tr w:rsidR="007B7DB5" w14:paraId="35B0213F" w14:textId="77777777">
        <w:trPr>
          <w:trHeight w:val="2187"/>
        </w:trPr>
        <w:tc>
          <w:tcPr>
            <w:tcW w:w="4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D0B61E" w14:textId="77777777" w:rsidR="007B7DB5" w:rsidRDefault="00DF790B">
            <w:pPr>
              <w:spacing w:after="0" w:line="249" w:lineRule="auto"/>
              <w:ind w:left="516" w:right="121" w:hanging="144"/>
            </w:pPr>
            <w:r>
              <w:rPr>
                <w:rFonts w:ascii="Palatino Linotype" w:eastAsia="Palatino Linotype" w:hAnsi="Palatino Linotype" w:cs="Palatino Linotype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territory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196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Directive</w:t>
            </w:r>
            <w:proofErr w:type="spellEnd"/>
            <w:r>
              <w:t xml:space="preserve"> 2006/112/EC </w:t>
            </w:r>
            <w:proofErr w:type="spellStart"/>
            <w:r>
              <w:t>the</w:t>
            </w:r>
            <w:proofErr w:type="spellEnd"/>
            <w:r>
              <w:t xml:space="preserve"> VAT </w:t>
            </w:r>
            <w:proofErr w:type="spellStart"/>
            <w:r>
              <w:t>payer</w:t>
            </w:r>
            <w:proofErr w:type="spellEnd"/>
            <w:r>
              <w:t xml:space="preserve"> is </w:t>
            </w:r>
            <w:proofErr w:type="spellStart"/>
            <w:r>
              <w:t>solely</w:t>
            </w:r>
            <w:proofErr w:type="spellEnd"/>
            <w:r>
              <w:t xml:space="preserve"> a recipient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reported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recapitulative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  <w:r>
              <w:t>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  <w:p w14:paraId="57E79874" w14:textId="77777777" w:rsidR="007B7DB5" w:rsidRDefault="00DF790B">
            <w:pPr>
              <w:spacing w:after="0" w:line="259" w:lineRule="auto"/>
              <w:ind w:left="372" w:right="0" w:firstLine="0"/>
              <w:jc w:val="left"/>
            </w:pPr>
            <w:r>
              <w:t xml:space="preserve"> 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AD08835" w14:textId="77777777" w:rsidR="007B7DB5" w:rsidRDefault="00DF790B">
            <w:pPr>
              <w:spacing w:after="16" w:line="227" w:lineRule="auto"/>
              <w:ind w:left="6" w:right="102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is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subject</w:t>
            </w:r>
            <w:proofErr w:type="spellEnd"/>
            <w:r>
              <w:t xml:space="preserve"> to VAT </w:t>
            </w:r>
            <w:proofErr w:type="spellStart"/>
            <w:r>
              <w:t>taxation</w:t>
            </w:r>
            <w:proofErr w:type="spellEnd"/>
            <w:r>
              <w:t xml:space="preserve"> in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(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recipient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servi</w:t>
            </w:r>
            <w:r>
              <w:t>ces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VAT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196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  <w:r>
              <w:t xml:space="preserve"> </w:t>
            </w:r>
            <w:proofErr w:type="spellStart"/>
            <w:r>
              <w:t>Directive</w:t>
            </w:r>
            <w:proofErr w:type="spellEnd"/>
            <w:r>
              <w:t xml:space="preserve"> 2006/112/EU). </w:t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are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VAT </w:t>
            </w:r>
            <w:proofErr w:type="spellStart"/>
            <w:r>
              <w:t>payment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same is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.     </w:t>
            </w:r>
          </w:p>
          <w:p w14:paraId="5D0652F0" w14:textId="77777777" w:rsidR="007B7DB5" w:rsidRDefault="00DF790B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  <w:p w14:paraId="56A89A6D" w14:textId="77777777" w:rsidR="007B7DB5" w:rsidRDefault="00DF790B">
            <w:pPr>
              <w:spacing w:after="0" w:line="253" w:lineRule="auto"/>
              <w:ind w:left="6" w:right="0" w:firstLine="0"/>
              <w:jc w:val="left"/>
            </w:pPr>
            <w:proofErr w:type="spellStart"/>
            <w:r>
              <w:t>Services</w:t>
            </w:r>
            <w:proofErr w:type="spellEnd"/>
            <w:r>
              <w:t xml:space="preserve"> are not </w:t>
            </w:r>
            <w:proofErr w:type="spellStart"/>
            <w:r>
              <w:t>entere</w:t>
            </w:r>
            <w:r>
              <w:t>d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is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Articles</w:t>
            </w:r>
            <w:proofErr w:type="spellEnd"/>
            <w:r>
              <w:t xml:space="preserve"> 26 to 30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.  </w:t>
            </w:r>
          </w:p>
          <w:p w14:paraId="1D392E40" w14:textId="77777777" w:rsidR="007B7DB5" w:rsidRDefault="00DF790B">
            <w:pPr>
              <w:spacing w:after="0" w:line="259" w:lineRule="auto"/>
              <w:ind w:left="6" w:right="0" w:firstLine="0"/>
              <w:jc w:val="left"/>
            </w:pPr>
            <w:r>
              <w:t xml:space="preserve">    </w:t>
            </w:r>
          </w:p>
        </w:tc>
      </w:tr>
      <w:tr w:rsidR="007B7DB5" w14:paraId="4BDC873C" w14:textId="77777777">
        <w:trPr>
          <w:trHeight w:val="168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8391D" w14:textId="77777777" w:rsidR="007B7DB5" w:rsidRDefault="00DF790B">
            <w:pPr>
              <w:spacing w:after="0" w:line="259" w:lineRule="auto"/>
              <w:ind w:left="516" w:right="58" w:hanging="144"/>
            </w:pPr>
            <w:r>
              <w:rPr>
                <w:rFonts w:ascii="Palatino Linotype" w:eastAsia="Palatino Linotype" w:hAnsi="Palatino Linotype" w:cs="Palatino Linotype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transfer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forming</w:t>
            </w:r>
            <w:proofErr w:type="spellEnd"/>
            <w:r>
              <w:t xml:space="preserve"> part </w:t>
            </w:r>
            <w:proofErr w:type="spellStart"/>
            <w:r>
              <w:t>of</w:t>
            </w:r>
            <w:proofErr w:type="spellEnd"/>
            <w:r>
              <w:t xml:space="preserve"> business </w:t>
            </w:r>
            <w:proofErr w:type="spellStart"/>
            <w:r>
              <w:t>assets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,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considered</w:t>
            </w:r>
            <w:proofErr w:type="spellEnd"/>
            <w:r>
              <w:t xml:space="preserve"> as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42 </w:t>
            </w:r>
            <w:proofErr w:type="spellStart"/>
            <w:r>
              <w:t>and</w:t>
            </w:r>
            <w:proofErr w:type="spellEnd"/>
            <w:r>
              <w:t xml:space="preserve"> 63.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F577" w14:textId="77777777" w:rsidR="007B7DB5" w:rsidRDefault="00DF790B">
            <w:pPr>
              <w:spacing w:after="0" w:line="259" w:lineRule="auto"/>
              <w:ind w:left="6" w:right="97" w:firstLine="0"/>
            </w:pPr>
            <w:r>
              <w:t xml:space="preserve">Transfer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to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redeemable</w:t>
            </w:r>
            <w:proofErr w:type="spellEnd"/>
            <w:r>
              <w:t xml:space="preserve"> </w:t>
            </w:r>
            <w:proofErr w:type="spellStart"/>
            <w:r>
              <w:t>arrangement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warehousing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destination</w:t>
            </w:r>
            <w:proofErr w:type="spellEnd"/>
            <w:r>
              <w:t xml:space="preserve"> is </w:t>
            </w:r>
            <w:proofErr w:type="spellStart"/>
            <w:r>
              <w:t>performed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663CDAB1" w14:textId="77777777" w:rsidR="007B7DB5" w:rsidRDefault="00DF790B">
      <w:pPr>
        <w:spacing w:after="206" w:line="259" w:lineRule="auto"/>
        <w:ind w:left="341" w:right="0" w:firstLine="0"/>
        <w:jc w:val="left"/>
      </w:pPr>
      <w:r>
        <w:t xml:space="preserve">    </w:t>
      </w:r>
    </w:p>
    <w:p w14:paraId="479EA698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13 </w:t>
      </w:r>
      <w:r>
        <w:t xml:space="preserve">   </w:t>
      </w:r>
    </w:p>
    <w:p w14:paraId="2C69FD72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Distance </w:t>
      </w:r>
      <w:proofErr w:type="spellStart"/>
      <w:r>
        <w:rPr>
          <w:b/>
        </w:rPr>
        <w:t>Selling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r>
        <w:t xml:space="preserve">   </w:t>
      </w:r>
    </w:p>
    <w:p w14:paraId="792CCB4A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38" w:type="dxa"/>
        <w:tblInd w:w="335" w:type="dxa"/>
        <w:tblCellMar>
          <w:top w:w="116" w:type="dxa"/>
          <w:left w:w="10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641"/>
        <w:gridCol w:w="5297"/>
      </w:tblGrid>
      <w:tr w:rsidR="007B7DB5" w14:paraId="4C03E9A9" w14:textId="77777777">
        <w:trPr>
          <w:trHeight w:val="37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7FBDA9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BC5E7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0B9C1270" w14:textId="77777777">
        <w:trPr>
          <w:trHeight w:val="209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E1D1" w14:textId="77777777" w:rsidR="007B7DB5" w:rsidRDefault="00DF790B">
            <w:pPr>
              <w:spacing w:after="0" w:line="259" w:lineRule="auto"/>
              <w:ind w:left="0" w:right="82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sent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transported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suppliers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Slovenia</w:t>
            </w:r>
            <w:proofErr w:type="spellEnd"/>
            <w:r>
              <w:t xml:space="preserve"> to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 a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occurred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limit </w:t>
            </w:r>
            <w:proofErr w:type="spellStart"/>
            <w:r>
              <w:t>of</w:t>
            </w:r>
            <w:proofErr w:type="spellEnd"/>
            <w:r>
              <w:t xml:space="preserve"> EUR 10,000 up to </w:t>
            </w:r>
            <w:proofErr w:type="spellStart"/>
            <w:r>
              <w:t>which</w:t>
            </w:r>
            <w:proofErr w:type="spellEnd"/>
            <w:r>
              <w:t xml:space="preserve"> VAT </w:t>
            </w:r>
            <w:proofErr w:type="spellStart"/>
            <w:r>
              <w:t>n</w:t>
            </w:r>
            <w:r>
              <w:t>eed</w:t>
            </w:r>
            <w:proofErr w:type="spellEnd"/>
            <w:r>
              <w:t xml:space="preserve"> not be </w:t>
            </w:r>
            <w:proofErr w:type="spellStart"/>
            <w:r>
              <w:t>charged</w:t>
            </w:r>
            <w:proofErr w:type="spellEnd"/>
            <w:r>
              <w:t xml:space="preserve"> in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exceeded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voluntarily</w:t>
            </w:r>
            <w:proofErr w:type="spellEnd"/>
            <w:r>
              <w:t xml:space="preserve"> </w:t>
            </w:r>
            <w:proofErr w:type="spellStart"/>
            <w:r>
              <w:t>identified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purposes</w:t>
            </w:r>
            <w:proofErr w:type="spellEnd"/>
            <w:r>
              <w:t xml:space="preserve"> in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FE93" w14:textId="77777777" w:rsidR="007B7DB5" w:rsidRDefault="00DF790B">
            <w:pPr>
              <w:spacing w:after="7" w:line="244" w:lineRule="auto"/>
              <w:ind w:left="11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limit </w:t>
            </w:r>
            <w:proofErr w:type="spellStart"/>
            <w:r>
              <w:t>of</w:t>
            </w:r>
            <w:proofErr w:type="spellEnd"/>
            <w:r>
              <w:t xml:space="preserve"> EUR 10,000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total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distance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</w:t>
            </w:r>
            <w:r>
              <w:t xml:space="preserve">n </w:t>
            </w:r>
            <w:proofErr w:type="spellStart"/>
            <w:r>
              <w:t>Article</w:t>
            </w:r>
            <w:proofErr w:type="spellEnd"/>
            <w:r>
              <w:t xml:space="preserve"> 30.c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ZDDV-1.   </w:t>
            </w:r>
          </w:p>
          <w:p w14:paraId="7048F33D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r>
              <w:t xml:space="preserve">   </w:t>
            </w:r>
          </w:p>
          <w:p w14:paraId="39A860F3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distance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Union </w:t>
            </w:r>
            <w:proofErr w:type="spellStart"/>
            <w:r>
              <w:t>scheme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Sub-</w:t>
            </w:r>
            <w:proofErr w:type="spellStart"/>
            <w:r>
              <w:t>chapter</w:t>
            </w:r>
            <w:proofErr w:type="spellEnd"/>
            <w:r>
              <w:t xml:space="preserve"> 6.b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Chapter</w:t>
            </w:r>
            <w:proofErr w:type="spellEnd"/>
            <w:r>
              <w:t xml:space="preserve"> XI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(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)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fulfi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paragraph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30.f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(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11).   </w:t>
            </w:r>
          </w:p>
        </w:tc>
      </w:tr>
    </w:tbl>
    <w:p w14:paraId="7D7C0316" w14:textId="77777777" w:rsidR="007B7DB5" w:rsidRDefault="00DF790B">
      <w:pPr>
        <w:spacing w:after="0" w:line="259" w:lineRule="auto"/>
        <w:ind w:left="341" w:right="0" w:firstLine="0"/>
        <w:jc w:val="left"/>
      </w:pPr>
      <w:r>
        <w:lastRenderedPageBreak/>
        <w:t xml:space="preserve">    </w:t>
      </w:r>
    </w:p>
    <w:p w14:paraId="198F703C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14 </w:t>
      </w:r>
      <w:r>
        <w:t xml:space="preserve">   </w:t>
      </w:r>
    </w:p>
    <w:p w14:paraId="2ED17069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Assembly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Installation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</w:t>
      </w:r>
      <w:r>
        <w:t xml:space="preserve">   </w:t>
      </w:r>
    </w:p>
    <w:p w14:paraId="33D231FB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38" w:type="dxa"/>
        <w:tblInd w:w="335" w:type="dxa"/>
        <w:tblCellMar>
          <w:top w:w="115" w:type="dxa"/>
          <w:left w:w="10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641"/>
        <w:gridCol w:w="5297"/>
      </w:tblGrid>
      <w:tr w:rsidR="007B7DB5" w14:paraId="2E11D363" w14:textId="77777777">
        <w:trPr>
          <w:trHeight w:val="37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428C0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C1AED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</w:t>
            </w:r>
            <w:r>
              <w:rPr>
                <w:b/>
              </w:rPr>
              <w:t>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618034B0" w14:textId="77777777">
        <w:trPr>
          <w:trHeight w:val="1410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35E8" w14:textId="77777777" w:rsidR="007B7DB5" w:rsidRDefault="00DF790B">
            <w:pPr>
              <w:spacing w:after="0" w:line="259" w:lineRule="auto"/>
              <w:ind w:left="0" w:right="5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assembly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installation</w:t>
            </w:r>
            <w:proofErr w:type="spellEnd"/>
            <w:r>
              <w:t xml:space="preserve">, </w:t>
            </w:r>
            <w:proofErr w:type="spellStart"/>
            <w:r>
              <w:t>performed</w:t>
            </w:r>
            <w:proofErr w:type="spellEnd"/>
            <w:r>
              <w:t xml:space="preserve"> in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occurs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0748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assembly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r>
              <w:t>blished</w:t>
            </w:r>
            <w:proofErr w:type="spellEnd"/>
            <w:r>
              <w:t xml:space="preserve"> in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Slovenia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not </w:t>
            </w:r>
            <w:proofErr w:type="spellStart"/>
            <w:r>
              <w:t>established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recipient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is set as a person,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VAT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is </w:t>
            </w:r>
            <w:proofErr w:type="spellStart"/>
            <w:r>
              <w:t>issued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purposes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Memb</w:t>
            </w:r>
            <w:r>
              <w:t>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is </w:t>
            </w:r>
            <w:proofErr w:type="spellStart"/>
            <w:r>
              <w:t>established</w:t>
            </w:r>
            <w:proofErr w:type="spellEnd"/>
            <w:r>
              <w:rPr>
                <w:color w:val="FF0000"/>
              </w:rPr>
              <w:t>.</w:t>
            </w:r>
            <w:r>
              <w:t xml:space="preserve">   </w:t>
            </w:r>
          </w:p>
        </w:tc>
      </w:tr>
    </w:tbl>
    <w:p w14:paraId="0E72347C" w14:textId="77777777" w:rsidR="007B7DB5" w:rsidRDefault="00DF790B">
      <w:pPr>
        <w:spacing w:after="206" w:line="259" w:lineRule="auto"/>
        <w:ind w:left="341" w:right="0" w:firstLine="0"/>
        <w:jc w:val="left"/>
      </w:pPr>
      <w:r>
        <w:t xml:space="preserve">    </w:t>
      </w:r>
    </w:p>
    <w:p w14:paraId="4E5425C7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15 </w:t>
      </w:r>
      <w:r>
        <w:t xml:space="preserve">   </w:t>
      </w:r>
    </w:p>
    <w:p w14:paraId="0D3A2DFF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Exempt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Supplies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without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Right</w:t>
      </w:r>
      <w:proofErr w:type="spellEnd"/>
      <w:r>
        <w:rPr>
          <w:b/>
        </w:rPr>
        <w:t xml:space="preserve"> to VAT </w:t>
      </w:r>
      <w:proofErr w:type="spellStart"/>
      <w:r>
        <w:rPr>
          <w:b/>
        </w:rPr>
        <w:t>Deductions</w:t>
      </w:r>
      <w:proofErr w:type="spellEnd"/>
      <w:r>
        <w:rPr>
          <w:b/>
        </w:rPr>
        <w:t xml:space="preserve"> </w:t>
      </w:r>
      <w:r>
        <w:t xml:space="preserve">   </w:t>
      </w:r>
    </w:p>
    <w:p w14:paraId="0C0335EE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39" w:type="dxa"/>
        <w:tblInd w:w="335" w:type="dxa"/>
        <w:tblCellMar>
          <w:top w:w="115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643"/>
        <w:gridCol w:w="5296"/>
      </w:tblGrid>
      <w:tr w:rsidR="007B7DB5" w14:paraId="071C0F8F" w14:textId="77777777">
        <w:trPr>
          <w:trHeight w:val="36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897F7" w14:textId="77777777" w:rsidR="007B7DB5" w:rsidRDefault="00DF790B">
            <w:pPr>
              <w:spacing w:after="0" w:line="259" w:lineRule="auto"/>
              <w:ind w:left="107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ADAE4" w14:textId="77777777" w:rsidR="007B7DB5" w:rsidRDefault="00DF790B">
            <w:pPr>
              <w:spacing w:after="0" w:line="259" w:lineRule="auto"/>
              <w:ind w:left="112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1E4A2082" w14:textId="77777777">
        <w:trPr>
          <w:trHeight w:val="18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934D" w14:textId="77777777" w:rsidR="007B7DB5" w:rsidRDefault="00DF790B">
            <w:pPr>
              <w:spacing w:after="0" w:line="259" w:lineRule="auto"/>
              <w:ind w:left="107" w:righ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a </w:t>
            </w:r>
            <w:proofErr w:type="spellStart"/>
            <w:r>
              <w:t>right</w:t>
            </w:r>
            <w:proofErr w:type="spellEnd"/>
            <w:r>
              <w:t xml:space="preserve"> to VAT </w:t>
            </w:r>
            <w:proofErr w:type="spellStart"/>
            <w:r>
              <w:t>deduction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DB97" w14:textId="77777777" w:rsidR="007B7DB5" w:rsidRDefault="00DF790B">
            <w:pPr>
              <w:spacing w:after="19" w:line="233" w:lineRule="auto"/>
              <w:ind w:left="112" w:right="98" w:hanging="118"/>
            </w:pP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items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: hospital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,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,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transactions</w:t>
            </w:r>
            <w:proofErr w:type="spellEnd"/>
            <w:r>
              <w:t xml:space="preserve">, </w:t>
            </w:r>
            <w:proofErr w:type="spellStart"/>
            <w:r>
              <w:t>games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chance</w:t>
            </w:r>
            <w:proofErr w:type="spellEnd"/>
            <w:r>
              <w:t xml:space="preserve">,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"</w:t>
            </w:r>
            <w:proofErr w:type="spellStart"/>
            <w:r>
              <w:t>old</w:t>
            </w:r>
            <w:proofErr w:type="spellEnd"/>
            <w:r>
              <w:t xml:space="preserve">" </w:t>
            </w:r>
            <w:proofErr w:type="spellStart"/>
            <w:r>
              <w:t>buildings</w:t>
            </w:r>
            <w:proofErr w:type="spellEnd"/>
            <w:r>
              <w:t xml:space="preserve">, </w:t>
            </w:r>
            <w:proofErr w:type="spellStart"/>
            <w:r>
              <w:t>supplied</w:t>
            </w:r>
            <w:proofErr w:type="spellEnd"/>
            <w:r>
              <w:t xml:space="preserve"> </w:t>
            </w:r>
            <w:proofErr w:type="spellStart"/>
            <w:r>
              <w:t>plots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except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plots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.        </w:t>
            </w:r>
          </w:p>
          <w:p w14:paraId="5FECE640" w14:textId="77777777" w:rsidR="007B7DB5" w:rsidRDefault="00DF790B">
            <w:pPr>
              <w:spacing w:after="0" w:line="259" w:lineRule="auto"/>
              <w:ind w:left="112" w:right="93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"</w:t>
            </w:r>
            <w:proofErr w:type="spellStart"/>
            <w:r>
              <w:t>new</w:t>
            </w:r>
            <w:proofErr w:type="spellEnd"/>
            <w:r>
              <w:t xml:space="preserve">" </w:t>
            </w:r>
            <w:proofErr w:type="spellStart"/>
            <w:r>
              <w:t>buildings</w:t>
            </w:r>
            <w:proofErr w:type="spellEnd"/>
            <w:r>
              <w:t xml:space="preserve">,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plots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"</w:t>
            </w:r>
            <w:proofErr w:type="spellStart"/>
            <w:r>
              <w:t>old</w:t>
            </w:r>
            <w:proofErr w:type="spellEnd"/>
            <w:r>
              <w:t xml:space="preserve">" </w:t>
            </w:r>
            <w:proofErr w:type="spellStart"/>
            <w:r>
              <w:t>buildings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lease</w:t>
            </w:r>
            <w:proofErr w:type="spellEnd"/>
            <w:r>
              <w:t xml:space="preserve">, on </w:t>
            </w:r>
            <w:proofErr w:type="spellStart"/>
            <w:r>
              <w:t>which</w:t>
            </w:r>
            <w:proofErr w:type="spellEnd"/>
            <w:r>
              <w:t xml:space="preserve"> VAT is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, </w:t>
            </w:r>
            <w:proofErr w:type="spellStart"/>
            <w:r>
              <w:t>shoul</w:t>
            </w:r>
            <w:r>
              <w:t>d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.    </w:t>
            </w:r>
          </w:p>
        </w:tc>
      </w:tr>
    </w:tbl>
    <w:p w14:paraId="1CCDED5A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 </w:t>
      </w:r>
      <w:r>
        <w:t xml:space="preserve">  </w:t>
      </w:r>
    </w:p>
    <w:p w14:paraId="23174C2C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4FD1E97C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42F7080C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19FC9193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09696662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2B897700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53A6F3B8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 II. VAT </w:t>
      </w:r>
      <w:proofErr w:type="spellStart"/>
      <w:r>
        <w:rPr>
          <w:b/>
        </w:rPr>
        <w:t>charged</w:t>
      </w:r>
      <w:proofErr w:type="spellEnd"/>
      <w:r>
        <w:t xml:space="preserve">  </w:t>
      </w:r>
    </w:p>
    <w:p w14:paraId="46E0C6F0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383CD103" w14:textId="77777777" w:rsidR="007B7DB5" w:rsidRDefault="00DF790B">
      <w:pPr>
        <w:spacing w:after="76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102B222E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21 </w:t>
      </w:r>
      <w:r>
        <w:rPr>
          <w:sz w:val="22"/>
        </w:rPr>
        <w:t xml:space="preserve"> </w:t>
      </w:r>
      <w:r>
        <w:t xml:space="preserve">   </w:t>
      </w:r>
    </w:p>
    <w:p w14:paraId="61CAFA21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22</w:t>
      </w:r>
      <w:r>
        <w:rPr>
          <w:b/>
          <w:color w:val="FF0000"/>
        </w:rPr>
        <w:t xml:space="preserve"> </w:t>
      </w:r>
      <w:r>
        <w:rPr>
          <w:b/>
        </w:rPr>
        <w:t xml:space="preserve">% </w:t>
      </w:r>
      <w:r>
        <w:t xml:space="preserve">   </w:t>
      </w:r>
    </w:p>
    <w:p w14:paraId="42EA9F67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38" w:type="dxa"/>
        <w:tblInd w:w="335" w:type="dxa"/>
        <w:tblCellMar>
          <w:top w:w="89" w:type="dxa"/>
          <w:left w:w="10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641"/>
        <w:gridCol w:w="5297"/>
      </w:tblGrid>
      <w:tr w:rsidR="007B7DB5" w14:paraId="3B0E8500" w14:textId="77777777">
        <w:trPr>
          <w:trHeight w:val="348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F1FCF9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82AC09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0315C083" w14:textId="77777777">
        <w:trPr>
          <w:trHeight w:val="1768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1F87" w14:textId="77777777" w:rsidR="007B7DB5" w:rsidRDefault="00DF790B">
            <w:pPr>
              <w:spacing w:after="0" w:line="259" w:lineRule="auto"/>
              <w:ind w:left="360" w:right="61" w:hanging="218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occurred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at a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22</w:t>
            </w:r>
            <w:r>
              <w:rPr>
                <w:color w:val="FF0000"/>
              </w:rPr>
              <w:t xml:space="preserve"> </w:t>
            </w:r>
            <w:r>
              <w:t>%.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3F4F" w14:textId="77777777" w:rsidR="007B7DB5" w:rsidRDefault="00DF790B">
            <w:pPr>
              <w:spacing w:after="0" w:line="216" w:lineRule="auto"/>
              <w:ind w:left="11" w:right="63" w:firstLine="0"/>
            </w:pPr>
            <w:proofErr w:type="spellStart"/>
            <w:r>
              <w:t>The</w:t>
            </w:r>
            <w:proofErr w:type="spellEnd"/>
            <w:r>
              <w:t xml:space="preserve"> VAT </w:t>
            </w:r>
            <w:proofErr w:type="spellStart"/>
            <w:r>
              <w:t>amount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is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prepayments</w:t>
            </w:r>
            <w:proofErr w:type="spellEnd"/>
            <w:r>
              <w:t>, a</w:t>
            </w:r>
            <w:r>
              <w:t xml:space="preserve">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VAT,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arrangement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too</w:t>
            </w:r>
            <w:proofErr w:type="spellEnd"/>
            <w:r>
              <w:t xml:space="preserve">. 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</w:p>
          <w:p w14:paraId="5CD07531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r>
              <w:t xml:space="preserve">    </w:t>
            </w:r>
          </w:p>
          <w:p w14:paraId="442CBB2F" w14:textId="77777777" w:rsidR="007B7DB5" w:rsidRDefault="00DF790B">
            <w:pPr>
              <w:spacing w:after="0" w:line="259" w:lineRule="auto"/>
              <w:ind w:left="11" w:right="50" w:firstLine="0"/>
            </w:pPr>
            <w:r>
              <w:t xml:space="preserve">VAT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transferred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warehouse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carried</w:t>
            </w:r>
            <w:proofErr w:type="spellEnd"/>
            <w:r>
              <w:t xml:space="preserve"> out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procedure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warehousing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chargeable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 </w:t>
            </w:r>
            <w:proofErr w:type="spellStart"/>
            <w:r>
              <w:t>occurs</w:t>
            </w:r>
            <w:proofErr w:type="spellEnd"/>
            <w:r>
              <w:t xml:space="preserve"> at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transferring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warehouse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  <w:r>
              <w:t xml:space="preserve">  </w:t>
            </w:r>
          </w:p>
        </w:tc>
      </w:tr>
    </w:tbl>
    <w:p w14:paraId="74870B2C" w14:textId="77777777" w:rsidR="007B7DB5" w:rsidRDefault="00DF790B">
      <w:pPr>
        <w:spacing w:after="206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7BC48FEB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22 </w:t>
      </w:r>
      <w:r>
        <w:t xml:space="preserve">   </w:t>
      </w:r>
    </w:p>
    <w:p w14:paraId="3ED221BB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9.5 % </w:t>
      </w:r>
      <w:r>
        <w:t xml:space="preserve">   </w:t>
      </w:r>
    </w:p>
    <w:p w14:paraId="1E64EA69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tbl>
      <w:tblPr>
        <w:tblStyle w:val="TableGrid"/>
        <w:tblW w:w="9888" w:type="dxa"/>
        <w:tblInd w:w="369" w:type="dxa"/>
        <w:tblCellMar>
          <w:top w:w="86" w:type="dxa"/>
          <w:left w:w="10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07"/>
        <w:gridCol w:w="5281"/>
      </w:tblGrid>
      <w:tr w:rsidR="007B7DB5" w14:paraId="5213405F" w14:textId="77777777">
        <w:trPr>
          <w:trHeight w:val="33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819211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D5A70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0FA5F10A" w14:textId="77777777">
        <w:trPr>
          <w:trHeight w:val="182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5381" w14:textId="77777777" w:rsidR="007B7DB5" w:rsidRDefault="00DF790B">
            <w:pPr>
              <w:spacing w:after="9" w:line="231" w:lineRule="auto"/>
              <w:ind w:left="0" w:right="58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occurred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, at a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9.5% on </w:t>
            </w:r>
            <w:proofErr w:type="spellStart"/>
            <w:r>
              <w:t>taxed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Annex</w:t>
            </w:r>
            <w:proofErr w:type="spellEnd"/>
            <w:r>
              <w:t xml:space="preserve"> I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ZDDV-1.    </w:t>
            </w:r>
          </w:p>
          <w:p w14:paraId="60255148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12AC13B2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53A6" w14:textId="77777777" w:rsidR="007B7DB5" w:rsidRDefault="00DF790B">
            <w:pPr>
              <w:spacing w:after="11" w:line="228" w:lineRule="auto"/>
              <w:ind w:left="5" w:right="53" w:firstLine="0"/>
            </w:pPr>
            <w:proofErr w:type="spellStart"/>
            <w:r>
              <w:t>The</w:t>
            </w:r>
            <w:proofErr w:type="spellEnd"/>
            <w:r>
              <w:t xml:space="preserve"> VA</w:t>
            </w:r>
            <w:r>
              <w:t xml:space="preserve">T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is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prepayments</w:t>
            </w:r>
            <w:proofErr w:type="spellEnd"/>
            <w:r>
              <w:t xml:space="preserve">,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VAT,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arrangement</w:t>
            </w:r>
            <w:proofErr w:type="spellEnd"/>
            <w:r>
              <w:t xml:space="preserve">.    </w:t>
            </w:r>
          </w:p>
          <w:p w14:paraId="32A20C27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r>
              <w:t xml:space="preserve">    </w:t>
            </w:r>
          </w:p>
          <w:p w14:paraId="0DB90FF5" w14:textId="77777777" w:rsidR="007B7DB5" w:rsidRDefault="00DF790B">
            <w:pPr>
              <w:spacing w:after="0" w:line="259" w:lineRule="auto"/>
              <w:ind w:left="5" w:right="48" w:firstLine="0"/>
            </w:pPr>
            <w:r>
              <w:t xml:space="preserve">VAT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transferred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warehouse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carried</w:t>
            </w:r>
            <w:proofErr w:type="spellEnd"/>
            <w:r>
              <w:t xml:space="preserve"> out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procedure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warehousing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chargeable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 </w:t>
            </w:r>
            <w:proofErr w:type="spellStart"/>
            <w:r>
              <w:t>occurs</w:t>
            </w:r>
            <w:proofErr w:type="spellEnd"/>
            <w:r>
              <w:t xml:space="preserve"> at </w:t>
            </w:r>
            <w:proofErr w:type="spellStart"/>
            <w:r>
              <w:t>transferring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r>
              <w:t>rehouse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6C1CC799" w14:textId="77777777" w:rsidR="007B7DB5" w:rsidRDefault="00DF790B">
      <w:pPr>
        <w:spacing w:after="206" w:line="259" w:lineRule="auto"/>
        <w:ind w:left="341" w:right="0" w:firstLine="0"/>
        <w:jc w:val="left"/>
      </w:pPr>
      <w:r>
        <w:rPr>
          <w:b/>
        </w:rPr>
        <w:lastRenderedPageBreak/>
        <w:t xml:space="preserve"> </w:t>
      </w:r>
      <w:r>
        <w:t xml:space="preserve">   </w:t>
      </w:r>
    </w:p>
    <w:p w14:paraId="272236EA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Filed</w:t>
      </w:r>
      <w:proofErr w:type="spellEnd"/>
      <w:r>
        <w:rPr>
          <w:b/>
        </w:rPr>
        <w:t xml:space="preserve"> 22a </w:t>
      </w:r>
      <w:r>
        <w:t xml:space="preserve">   </w:t>
      </w:r>
    </w:p>
    <w:p w14:paraId="66A16C13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Tax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5%</w:t>
      </w:r>
      <w:r>
        <w:t xml:space="preserve">    </w:t>
      </w:r>
    </w:p>
    <w:p w14:paraId="59BBF02A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tbl>
      <w:tblPr>
        <w:tblStyle w:val="TableGrid"/>
        <w:tblW w:w="9900" w:type="dxa"/>
        <w:tblInd w:w="360" w:type="dxa"/>
        <w:tblCellMar>
          <w:top w:w="0" w:type="dxa"/>
          <w:left w:w="110" w:type="dxa"/>
          <w:bottom w:w="125" w:type="dxa"/>
          <w:right w:w="54" w:type="dxa"/>
        </w:tblCellMar>
        <w:tblLook w:val="04A0" w:firstRow="1" w:lastRow="0" w:firstColumn="1" w:lastColumn="0" w:noHBand="0" w:noVBand="1"/>
      </w:tblPr>
      <w:tblGrid>
        <w:gridCol w:w="4614"/>
        <w:gridCol w:w="5286"/>
      </w:tblGrid>
      <w:tr w:rsidR="007B7DB5" w14:paraId="56A1492A" w14:textId="77777777">
        <w:trPr>
          <w:trHeight w:val="470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5E3E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21FB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</w:tr>
      <w:tr w:rsidR="007B7DB5" w14:paraId="14313A89" w14:textId="77777777">
        <w:trPr>
          <w:trHeight w:val="1104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A5D4" w14:textId="77777777" w:rsidR="007B7DB5" w:rsidRDefault="00DF790B">
            <w:pPr>
              <w:spacing w:after="0" w:line="259" w:lineRule="auto"/>
              <w:ind w:left="0" w:right="55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in </w:t>
            </w:r>
            <w:proofErr w:type="spellStart"/>
            <w:r>
              <w:t>respect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VAT is </w:t>
            </w:r>
            <w:proofErr w:type="spellStart"/>
            <w:r>
              <w:t>due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at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reduced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5% on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set out in </w:t>
            </w:r>
            <w:proofErr w:type="spellStart"/>
            <w:r>
              <w:t>Annex</w:t>
            </w:r>
            <w:proofErr w:type="spellEnd"/>
            <w:r>
              <w:t xml:space="preserve"> IV to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67A20" w14:textId="77777777" w:rsidR="007B7DB5" w:rsidRDefault="00DF790B">
            <w:pPr>
              <w:spacing w:after="14" w:line="227" w:lineRule="auto"/>
              <w:ind w:left="0" w:right="5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that</w:t>
            </w:r>
            <w:proofErr w:type="spellEnd"/>
            <w:r>
              <w:t xml:space="preserve"> is </w:t>
            </w:r>
            <w:proofErr w:type="spellStart"/>
            <w:r>
              <w:t>calculated</w:t>
            </w:r>
            <w:proofErr w:type="spellEnd"/>
            <w:r>
              <w:t xml:space="preserve"> at a </w:t>
            </w:r>
            <w:proofErr w:type="spellStart"/>
            <w:r>
              <w:t>converted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is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advance</w:t>
            </w:r>
            <w:proofErr w:type="spellEnd"/>
            <w:r>
              <w:t xml:space="preserve"> </w:t>
            </w:r>
            <w:proofErr w:type="spellStart"/>
            <w:r>
              <w:t>payments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calculated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arrangement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  <w:p w14:paraId="3467FBBC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</w:tc>
      </w:tr>
    </w:tbl>
    <w:p w14:paraId="3F9F4813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5C9CE47B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23 </w:t>
      </w:r>
      <w:r>
        <w:t xml:space="preserve">   </w:t>
      </w:r>
    </w:p>
    <w:p w14:paraId="09F62BE3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Acquisition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22</w:t>
      </w:r>
      <w:r>
        <w:rPr>
          <w:b/>
          <w:color w:val="FF0000"/>
        </w:rPr>
        <w:t xml:space="preserve"> </w:t>
      </w:r>
      <w:r>
        <w:rPr>
          <w:b/>
        </w:rPr>
        <w:t xml:space="preserve">% </w:t>
      </w:r>
      <w:r>
        <w:t xml:space="preserve">   </w:t>
      </w:r>
    </w:p>
    <w:p w14:paraId="43FE57D7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38" w:type="dxa"/>
        <w:tblInd w:w="335" w:type="dxa"/>
        <w:tblCellMar>
          <w:top w:w="115" w:type="dxa"/>
          <w:left w:w="10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41"/>
        <w:gridCol w:w="5297"/>
      </w:tblGrid>
      <w:tr w:rsidR="007B7DB5" w14:paraId="7A47F8BD" w14:textId="77777777">
        <w:trPr>
          <w:trHeight w:val="370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CABAD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D2B3C9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6F243324" w14:textId="77777777">
        <w:trPr>
          <w:trHeight w:val="1000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58E1" w14:textId="77777777" w:rsidR="007B7DB5" w:rsidRDefault="00DF790B">
            <w:pPr>
              <w:spacing w:after="11" w:line="228" w:lineRule="auto"/>
              <w:ind w:left="720" w:right="61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EU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at a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22</w:t>
            </w:r>
            <w:r>
              <w:rPr>
                <w:color w:val="FF0000"/>
              </w:rPr>
              <w:t xml:space="preserve"> </w:t>
            </w:r>
            <w:r>
              <w:t xml:space="preserve">%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  <w:p w14:paraId="45449112" w14:textId="77777777" w:rsidR="007B7DB5" w:rsidRDefault="00DF790B">
            <w:pPr>
              <w:spacing w:after="0" w:line="259" w:lineRule="auto"/>
              <w:ind w:left="96" w:right="0" w:firstLine="0"/>
              <w:jc w:val="left"/>
            </w:pPr>
            <w:r>
              <w:t xml:space="preserve">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3781" w14:textId="77777777" w:rsidR="007B7DB5" w:rsidRDefault="00DF790B">
            <w:pPr>
              <w:spacing w:after="0" w:line="259" w:lineRule="auto"/>
              <w:ind w:left="11" w:right="48" w:firstLine="0"/>
            </w:pPr>
            <w:r>
              <w:t xml:space="preserve">VAT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in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although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VAT </w:t>
            </w:r>
            <w:proofErr w:type="spellStart"/>
            <w:r>
              <w:t>abroad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are </w:t>
            </w:r>
            <w:proofErr w:type="spellStart"/>
            <w:r>
              <w:t>fulfilled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5ACADFD7" w14:textId="77777777" w:rsidR="007B7DB5" w:rsidRDefault="00DF790B">
      <w:pPr>
        <w:spacing w:after="369" w:line="259" w:lineRule="auto"/>
        <w:ind w:left="341" w:right="0" w:firstLine="0"/>
        <w:jc w:val="left"/>
      </w:pPr>
      <w:r>
        <w:t xml:space="preserve">    </w:t>
      </w:r>
    </w:p>
    <w:p w14:paraId="33FA2D5F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23a </w:t>
      </w:r>
      <w:r>
        <w:rPr>
          <w:sz w:val="22"/>
        </w:rPr>
        <w:t xml:space="preserve"> </w:t>
      </w:r>
      <w:r>
        <w:t xml:space="preserve">   </w:t>
      </w:r>
    </w:p>
    <w:p w14:paraId="1FAB6F6E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22</w:t>
      </w:r>
      <w:r>
        <w:rPr>
          <w:b/>
          <w:color w:val="FF0000"/>
        </w:rPr>
        <w:t xml:space="preserve"> </w:t>
      </w:r>
      <w:r>
        <w:rPr>
          <w:b/>
        </w:rPr>
        <w:t xml:space="preserve">% </w:t>
      </w:r>
      <w:r>
        <w:t xml:space="preserve">   </w:t>
      </w:r>
    </w:p>
    <w:p w14:paraId="0EDE813E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888" w:type="dxa"/>
        <w:tblInd w:w="369" w:type="dxa"/>
        <w:tblCellMar>
          <w:top w:w="86" w:type="dxa"/>
          <w:left w:w="102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607"/>
        <w:gridCol w:w="5281"/>
      </w:tblGrid>
      <w:tr w:rsidR="007B7DB5" w14:paraId="03F8448C" w14:textId="77777777">
        <w:trPr>
          <w:trHeight w:val="34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0D66F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F088F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2F49BDC2" w14:textId="77777777">
        <w:trPr>
          <w:trHeight w:val="224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63B" w14:textId="77777777" w:rsidR="007B7DB5" w:rsidRDefault="00DF790B">
            <w:pPr>
              <w:spacing w:after="0" w:line="259" w:lineRule="auto"/>
              <w:ind w:left="0" w:right="5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on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EU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at a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22</w:t>
            </w:r>
            <w:r>
              <w:rPr>
                <w:color w:val="FF0000"/>
              </w:rPr>
              <w:t xml:space="preserve"> </w:t>
            </w:r>
            <w:r>
              <w:t>%.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C831" w14:textId="77777777" w:rsidR="007B7DB5" w:rsidRDefault="00DF790B">
            <w:pPr>
              <w:spacing w:after="13" w:line="228" w:lineRule="auto"/>
              <w:ind w:left="5" w:right="49" w:firstLine="0"/>
            </w:pPr>
            <w:r>
              <w:t xml:space="preserve">VAT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, </w:t>
            </w:r>
            <w:proofErr w:type="spellStart"/>
            <w:r>
              <w:t>although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provider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lready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VAT </w:t>
            </w:r>
            <w:proofErr w:type="spellStart"/>
            <w:r>
              <w:t>abroad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are </w:t>
            </w:r>
            <w:proofErr w:type="spellStart"/>
            <w:r>
              <w:t>fulfilled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.     </w:t>
            </w:r>
          </w:p>
          <w:p w14:paraId="3C6CC2B6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r>
              <w:t xml:space="preserve">    </w:t>
            </w:r>
          </w:p>
          <w:p w14:paraId="3376A1D3" w14:textId="77777777" w:rsidR="007B7DB5" w:rsidRDefault="00DF790B">
            <w:pPr>
              <w:spacing w:after="346" w:line="228" w:lineRule="auto"/>
              <w:ind w:left="5" w:right="48" w:firstLine="0"/>
            </w:pPr>
            <w:r>
              <w:t xml:space="preserve">VAT </w:t>
            </w:r>
            <w:proofErr w:type="spellStart"/>
            <w:r>
              <w:t>value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prescribed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Paragraph</w:t>
            </w:r>
            <w:proofErr w:type="spellEnd"/>
            <w:r>
              <w:t xml:space="preserve"> 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he</w:t>
            </w:r>
            <w:proofErr w:type="spellEnd"/>
            <w:r>
              <w:t xml:space="preserve"> ZDDV-1,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.    </w:t>
            </w:r>
          </w:p>
          <w:p w14:paraId="692AF018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3B018AAD" w14:textId="77777777" w:rsidR="007B7DB5" w:rsidRDefault="00DF790B">
      <w:pPr>
        <w:spacing w:after="201" w:line="259" w:lineRule="auto"/>
        <w:ind w:left="341" w:right="0" w:firstLine="0"/>
        <w:jc w:val="left"/>
      </w:pPr>
      <w:r>
        <w:t xml:space="preserve">    </w:t>
      </w:r>
    </w:p>
    <w:p w14:paraId="4531E876" w14:textId="77777777" w:rsidR="007B7DB5" w:rsidRDefault="00DF790B">
      <w:pPr>
        <w:spacing w:after="204" w:line="259" w:lineRule="auto"/>
        <w:ind w:left="341" w:right="0" w:firstLine="0"/>
        <w:jc w:val="left"/>
      </w:pPr>
      <w:r>
        <w:t xml:space="preserve">   </w:t>
      </w:r>
    </w:p>
    <w:p w14:paraId="26AFDA00" w14:textId="77777777" w:rsidR="007B7DB5" w:rsidRDefault="00DF790B">
      <w:pPr>
        <w:spacing w:after="199" w:line="259" w:lineRule="auto"/>
        <w:ind w:left="341" w:right="0" w:firstLine="0"/>
        <w:jc w:val="left"/>
      </w:pPr>
      <w:r>
        <w:t xml:space="preserve">   </w:t>
      </w:r>
    </w:p>
    <w:p w14:paraId="434AF164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</w:t>
      </w:r>
    </w:p>
    <w:p w14:paraId="2D1B566E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24 </w:t>
      </w:r>
      <w:r>
        <w:t xml:space="preserve">   </w:t>
      </w:r>
    </w:p>
    <w:p w14:paraId="0CCF9048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Acquisition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9.5 % </w:t>
      </w:r>
      <w:r>
        <w:t xml:space="preserve">   </w:t>
      </w:r>
    </w:p>
    <w:p w14:paraId="11DED73A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888" w:type="dxa"/>
        <w:tblInd w:w="369" w:type="dxa"/>
        <w:tblCellMar>
          <w:top w:w="86" w:type="dxa"/>
          <w:left w:w="102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607"/>
        <w:gridCol w:w="5281"/>
      </w:tblGrid>
      <w:tr w:rsidR="007B7DB5" w14:paraId="7ADBE9B7" w14:textId="77777777">
        <w:trPr>
          <w:trHeight w:val="33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380F9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78D14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6935B0B4" w14:textId="77777777">
        <w:trPr>
          <w:trHeight w:val="83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0D2F" w14:textId="77777777" w:rsidR="007B7DB5" w:rsidRDefault="00DF790B">
            <w:pPr>
              <w:spacing w:after="0" w:line="259" w:lineRule="auto"/>
              <w:ind w:left="0" w:right="62" w:firstLine="0"/>
            </w:pPr>
            <w:proofErr w:type="spellStart"/>
            <w:r>
              <w:t>The</w:t>
            </w:r>
            <w:proofErr w:type="spellEnd"/>
            <w:r>
              <w:t xml:space="preserve"> VAT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at a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9.5 %.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C015" w14:textId="77777777" w:rsidR="007B7DB5" w:rsidRDefault="00DF790B">
            <w:pPr>
              <w:spacing w:after="0" w:line="259" w:lineRule="auto"/>
              <w:ind w:left="5" w:right="47" w:firstLine="0"/>
            </w:pPr>
            <w:r>
              <w:t xml:space="preserve">VAT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in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, </w:t>
            </w:r>
            <w:proofErr w:type="spellStart"/>
            <w:r>
              <w:t>although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lready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VAT </w:t>
            </w:r>
            <w:proofErr w:type="spellStart"/>
            <w:r>
              <w:t>abroad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are </w:t>
            </w:r>
            <w:proofErr w:type="spellStart"/>
            <w:r>
              <w:t>fulfilled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4BC8E9BE" w14:textId="77777777" w:rsidR="007B7DB5" w:rsidRDefault="00DF790B">
      <w:pPr>
        <w:spacing w:after="204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75BBFDA1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24a </w:t>
      </w:r>
      <w:r>
        <w:t xml:space="preserve">   </w:t>
      </w:r>
    </w:p>
    <w:p w14:paraId="47FE0100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9.5 % </w:t>
      </w:r>
      <w:r>
        <w:t xml:space="preserve">   </w:t>
      </w:r>
    </w:p>
    <w:p w14:paraId="76792C0C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888" w:type="dxa"/>
        <w:tblInd w:w="369" w:type="dxa"/>
        <w:tblCellMar>
          <w:top w:w="86" w:type="dxa"/>
          <w:left w:w="102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607"/>
        <w:gridCol w:w="5281"/>
      </w:tblGrid>
      <w:tr w:rsidR="007B7DB5" w14:paraId="45B0E858" w14:textId="77777777">
        <w:trPr>
          <w:trHeight w:val="34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BBA67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AC693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1F7495CD" w14:textId="77777777">
        <w:trPr>
          <w:trHeight w:val="196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4406" w14:textId="77777777" w:rsidR="007B7DB5" w:rsidRDefault="00DF790B">
            <w:pPr>
              <w:spacing w:after="0" w:line="259" w:lineRule="auto"/>
              <w:ind w:left="0" w:right="50" w:firstLine="0"/>
            </w:pPr>
            <w:proofErr w:type="spellStart"/>
            <w:r>
              <w:lastRenderedPageBreak/>
              <w:t>The</w:t>
            </w:r>
            <w:proofErr w:type="spellEnd"/>
            <w:r>
              <w:t xml:space="preserve"> VAT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on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EU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at a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9.5 %.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BAB" w14:textId="77777777" w:rsidR="007B7DB5" w:rsidRDefault="00DF790B">
            <w:pPr>
              <w:spacing w:after="12" w:line="227" w:lineRule="auto"/>
              <w:ind w:left="5" w:right="52" w:firstLine="0"/>
            </w:pPr>
            <w:r>
              <w:t xml:space="preserve">VAT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</w:t>
            </w:r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although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provider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VAT </w:t>
            </w:r>
            <w:proofErr w:type="spellStart"/>
            <w:r>
              <w:t>abroad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are </w:t>
            </w:r>
            <w:proofErr w:type="spellStart"/>
            <w:r>
              <w:t>fulfilled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.     </w:t>
            </w:r>
          </w:p>
          <w:p w14:paraId="3A0D7F85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r>
              <w:t xml:space="preserve">    </w:t>
            </w:r>
          </w:p>
          <w:p w14:paraId="32E1E756" w14:textId="77777777" w:rsidR="007B7DB5" w:rsidRDefault="00DF790B">
            <w:pPr>
              <w:spacing w:after="0" w:line="259" w:lineRule="auto"/>
              <w:ind w:left="5" w:right="56" w:firstLine="0"/>
            </w:pPr>
            <w:r>
              <w:t xml:space="preserve">VAT </w:t>
            </w:r>
            <w:proofErr w:type="spellStart"/>
            <w:r>
              <w:t>value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prescribed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Paragraph</w:t>
            </w:r>
            <w:proofErr w:type="spellEnd"/>
            <w:r>
              <w:t xml:space="preserve"> 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56A39EDB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5E12190A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24b </w:t>
      </w:r>
      <w:r>
        <w:t xml:space="preserve">   </w:t>
      </w:r>
    </w:p>
    <w:p w14:paraId="77577A88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acq</w:t>
      </w:r>
      <w:r>
        <w:rPr>
          <w:b/>
        </w:rPr>
        <w:t>uisition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5 % </w:t>
      </w:r>
      <w:r>
        <w:t xml:space="preserve">   </w:t>
      </w:r>
    </w:p>
    <w:p w14:paraId="7204B4CE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00" w:type="dxa"/>
        <w:tblInd w:w="360" w:type="dxa"/>
        <w:tblCellMar>
          <w:top w:w="163" w:type="dxa"/>
          <w:left w:w="11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614"/>
        <w:gridCol w:w="5286"/>
      </w:tblGrid>
      <w:tr w:rsidR="007B7DB5" w14:paraId="3938EAA7" w14:textId="77777777">
        <w:trPr>
          <w:trHeight w:val="48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375A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Contents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3C8E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Particularities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warnings</w:t>
            </w:r>
            <w:proofErr w:type="spellEnd"/>
            <w:r>
              <w:t xml:space="preserve">    </w:t>
            </w:r>
          </w:p>
        </w:tc>
      </w:tr>
      <w:tr w:rsidR="007B7DB5" w14:paraId="40966F3A" w14:textId="77777777">
        <w:trPr>
          <w:trHeight w:val="1107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E50E" w14:textId="77777777" w:rsidR="007B7DB5" w:rsidRDefault="00DF790B">
            <w:pPr>
              <w:spacing w:after="0" w:line="259" w:lineRule="auto"/>
              <w:ind w:left="0" w:right="61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EU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at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reduced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5%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2281" w14:textId="77777777" w:rsidR="007B7DB5" w:rsidRDefault="00DF790B">
            <w:pPr>
              <w:spacing w:after="0" w:line="259" w:lineRule="auto"/>
              <w:ind w:left="0" w:right="5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in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, </w:t>
            </w:r>
            <w:proofErr w:type="spellStart"/>
            <w:r>
              <w:t>even</w:t>
            </w:r>
            <w:proofErr w:type="spellEnd"/>
            <w:r>
              <w:t xml:space="preserve"> </w:t>
            </w:r>
            <w:proofErr w:type="spellStart"/>
            <w:r>
              <w:t>thoug</w:t>
            </w:r>
            <w:r>
              <w:t>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VAT,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are met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charging</w:t>
            </w:r>
            <w:proofErr w:type="spellEnd"/>
            <w:r>
              <w:t xml:space="preserve"> VAT in </w:t>
            </w: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</w:tc>
      </w:tr>
    </w:tbl>
    <w:p w14:paraId="6635DF08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3BBA2361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24c </w:t>
      </w:r>
      <w:r>
        <w:t xml:space="preserve">   </w:t>
      </w:r>
    </w:p>
    <w:p w14:paraId="6EEC022C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5% </w:t>
      </w:r>
      <w:r>
        <w:t xml:space="preserve">   </w:t>
      </w:r>
    </w:p>
    <w:p w14:paraId="6F1C4C31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00" w:type="dxa"/>
        <w:tblInd w:w="360" w:type="dxa"/>
        <w:tblCellMar>
          <w:top w:w="151" w:type="dxa"/>
          <w:left w:w="11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614"/>
        <w:gridCol w:w="5286"/>
      </w:tblGrid>
      <w:tr w:rsidR="007B7DB5" w14:paraId="05F09015" w14:textId="77777777">
        <w:trPr>
          <w:trHeight w:val="470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D788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Contents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4D41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Particularities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warnings</w:t>
            </w:r>
            <w:proofErr w:type="spellEnd"/>
            <w:r>
              <w:t xml:space="preserve">    </w:t>
            </w:r>
          </w:p>
        </w:tc>
      </w:tr>
      <w:tr w:rsidR="007B7DB5" w14:paraId="400271BC" w14:textId="77777777">
        <w:trPr>
          <w:trHeight w:val="188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2475" w14:textId="77777777" w:rsidR="007B7DB5" w:rsidRDefault="00DF790B">
            <w:pPr>
              <w:spacing w:after="0" w:line="259" w:lineRule="auto"/>
              <w:ind w:left="0" w:right="102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at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reduced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5%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8A7F" w14:textId="77777777" w:rsidR="007B7DB5" w:rsidRDefault="00DF790B">
            <w:pPr>
              <w:spacing w:after="13" w:line="228" w:lineRule="auto"/>
              <w:ind w:left="0" w:right="10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, </w:t>
            </w:r>
            <w:proofErr w:type="spellStart"/>
            <w:r>
              <w:t>even</w:t>
            </w:r>
            <w:proofErr w:type="spellEnd"/>
            <w:r>
              <w:t xml:space="preserve"> </w:t>
            </w:r>
            <w:proofErr w:type="spellStart"/>
            <w:r>
              <w:t>though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provider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VAT,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are met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charging</w:t>
            </w:r>
            <w:proofErr w:type="spellEnd"/>
            <w:r>
              <w:t xml:space="preserve"> VAT in </w:t>
            </w: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</w:t>
            </w:r>
          </w:p>
          <w:p w14:paraId="53D91CDA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4B34B4A1" w14:textId="77777777" w:rsidR="007B7DB5" w:rsidRDefault="00DF790B">
            <w:pPr>
              <w:spacing w:after="0" w:line="259" w:lineRule="auto"/>
              <w:ind w:left="0" w:right="10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</w:t>
            </w:r>
            <w:r>
              <w:t>ired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advance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regard</w:t>
            </w:r>
            <w:proofErr w:type="spellEnd"/>
            <w:r>
              <w:t xml:space="preserve"> to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paragraph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</w:tc>
      </w:tr>
    </w:tbl>
    <w:p w14:paraId="38D20CB1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p w14:paraId="6D3DC282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25 </w:t>
      </w:r>
      <w:r>
        <w:t xml:space="preserve">   </w:t>
      </w:r>
    </w:p>
    <w:p w14:paraId="755BD7C1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Grounds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Self-Assessment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Recipient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22 % </w:t>
      </w:r>
      <w:r>
        <w:t xml:space="preserve">   </w:t>
      </w:r>
    </w:p>
    <w:p w14:paraId="5F7101EB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38" w:type="dxa"/>
        <w:tblInd w:w="335" w:type="dxa"/>
        <w:tblCellMar>
          <w:top w:w="101" w:type="dxa"/>
          <w:left w:w="10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5297"/>
      </w:tblGrid>
      <w:tr w:rsidR="007B7DB5" w14:paraId="55AC8379" w14:textId="77777777">
        <w:trPr>
          <w:trHeight w:val="370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3897D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E3037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04ED029C" w14:textId="77777777">
        <w:trPr>
          <w:trHeight w:val="5810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9C76" w14:textId="77777777" w:rsidR="007B7DB5" w:rsidRDefault="00DF790B">
            <w:pPr>
              <w:spacing w:after="0" w:line="216" w:lineRule="auto"/>
              <w:ind w:left="0" w:right="101" w:firstLine="0"/>
            </w:pP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person, to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>
              <w:t>carried</w:t>
            </w:r>
            <w:proofErr w:type="spellEnd"/>
            <w:r>
              <w:t xml:space="preserve"> out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not </w:t>
            </w:r>
            <w:proofErr w:type="spellStart"/>
            <w:r>
              <w:t>established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. 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</w:p>
          <w:p w14:paraId="6E4B3D18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5773C6F1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0FA3E3E5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1D6A8197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19FA3694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2F0C9280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105CFDF6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5A878874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1C8AABED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0EF25826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022C745D" w14:textId="77777777" w:rsidR="007B7DB5" w:rsidRDefault="00DF790B">
            <w:pPr>
              <w:spacing w:after="0" w:line="227" w:lineRule="auto"/>
              <w:ind w:left="0" w:right="96" w:firstLine="0"/>
            </w:pPr>
            <w:proofErr w:type="spellStart"/>
            <w:r>
              <w:t>T</w:t>
            </w:r>
            <w:r>
              <w:t>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calculated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to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in </w:t>
            </w:r>
            <w:proofErr w:type="spellStart"/>
            <w:r>
              <w:t>relati</w:t>
            </w:r>
            <w:r>
              <w:t>on</w:t>
            </w:r>
            <w:proofErr w:type="spellEnd"/>
            <w:r>
              <w:t xml:space="preserve"> to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>.</w:t>
            </w:r>
            <w:r>
              <w:rPr>
                <w:sz w:val="22"/>
              </w:rPr>
              <w:t xml:space="preserve">   </w:t>
            </w:r>
            <w:r>
              <w:t xml:space="preserve"> </w:t>
            </w:r>
          </w:p>
          <w:p w14:paraId="7E78BCFE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8F758BB" w14:textId="77777777" w:rsidR="007B7DB5" w:rsidRDefault="00DF790B">
            <w:pPr>
              <w:spacing w:after="81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413E376" w14:textId="77777777" w:rsidR="007B7DB5" w:rsidRDefault="00DF790B">
            <w:pPr>
              <w:spacing w:after="208" w:line="26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to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is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are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not </w:t>
            </w:r>
            <w:proofErr w:type="spellStart"/>
            <w:r>
              <w:t>established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not </w:t>
            </w:r>
            <w:proofErr w:type="spellStart"/>
            <w:r>
              <w:t>identified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purposes</w:t>
            </w:r>
            <w:proofErr w:type="spellEnd"/>
            <w:r>
              <w:t xml:space="preserve"> in  </w:t>
            </w:r>
          </w:p>
          <w:p w14:paraId="4A0A0480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rPr>
                <w:sz w:val="22"/>
              </w:rPr>
              <w:t>.</w:t>
            </w:r>
            <w:r>
              <w:t xml:space="preserve">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8C25" w14:textId="77777777" w:rsidR="007B7DB5" w:rsidRDefault="00DF790B">
            <w:pPr>
              <w:spacing w:after="16" w:line="216" w:lineRule="auto"/>
              <w:ind w:left="11" w:right="0" w:firstLine="0"/>
            </w:pPr>
            <w:r>
              <w:t xml:space="preserve">VAT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>/</w:t>
            </w:r>
            <w:proofErr w:type="spellStart"/>
            <w:r>
              <w:t>services</w:t>
            </w:r>
            <w:proofErr w:type="spellEnd"/>
            <w:r>
              <w:t xml:space="preserve">.  </w:t>
            </w:r>
          </w:p>
          <w:p w14:paraId="3C1C6BFD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r>
              <w:t xml:space="preserve">  </w:t>
            </w:r>
          </w:p>
          <w:p w14:paraId="2967AF30" w14:textId="77777777" w:rsidR="007B7DB5" w:rsidRDefault="00DF790B">
            <w:pPr>
              <w:spacing w:after="0" w:line="216" w:lineRule="auto"/>
              <w:ind w:left="11" w:right="83" w:firstLine="0"/>
            </w:pPr>
            <w:proofErr w:type="spellStart"/>
            <w:r>
              <w:t>The</w:t>
            </w:r>
            <w:proofErr w:type="spellEnd"/>
            <w:r>
              <w:t xml:space="preserve"> sum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at a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22</w:t>
            </w:r>
            <w:r>
              <w:rPr>
                <w:color w:val="FF0000"/>
              </w:rPr>
              <w:t xml:space="preserve"> </w:t>
            </w:r>
            <w:r>
              <w:t xml:space="preserve">%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above-mentio</w:t>
            </w:r>
            <w:r>
              <w:t>ned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31.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</w:p>
          <w:p w14:paraId="09B89BF5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r>
              <w:t xml:space="preserve">    </w:t>
            </w:r>
          </w:p>
          <w:p w14:paraId="0A43BF7A" w14:textId="77777777" w:rsidR="007B7DB5" w:rsidRDefault="00DF790B">
            <w:pPr>
              <w:spacing w:after="14" w:line="227" w:lineRule="auto"/>
              <w:ind w:left="11" w:right="85" w:firstLine="0"/>
            </w:pPr>
            <w:r>
              <w:t xml:space="preserve">VAT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on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paragraph</w:t>
            </w:r>
            <w:proofErr w:type="spellEnd"/>
            <w:r>
              <w:t xml:space="preserve"> 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established</w:t>
            </w:r>
            <w:proofErr w:type="spellEnd"/>
            <w:r>
              <w:t xml:space="preserve"> business in a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 (</w:t>
            </w:r>
            <w:proofErr w:type="spellStart"/>
            <w:r>
              <w:t>but</w:t>
            </w:r>
            <w:proofErr w:type="spellEnd"/>
            <w:r>
              <w:t xml:space="preserve"> not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person is </w:t>
            </w:r>
            <w:proofErr w:type="spellStart"/>
            <w:r>
              <w:t>established</w:t>
            </w:r>
            <w:proofErr w:type="spellEnd"/>
            <w:r>
              <w:t xml:space="preserve"> in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),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gas in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 .     </w:t>
            </w:r>
          </w:p>
          <w:p w14:paraId="64156B02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r>
              <w:t xml:space="preserve">    </w:t>
            </w:r>
          </w:p>
          <w:p w14:paraId="24B714B4" w14:textId="77777777" w:rsidR="007B7DB5" w:rsidRDefault="00DF790B">
            <w:pPr>
              <w:spacing w:after="213" w:line="228" w:lineRule="auto"/>
              <w:ind w:left="11" w:right="92" w:firstLine="0"/>
            </w:pPr>
            <w:r>
              <w:t xml:space="preserve">VAT </w:t>
            </w:r>
            <w:proofErr w:type="spellStart"/>
            <w:r>
              <w:t>value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prescribed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Paragraph</w:t>
            </w:r>
            <w:proofErr w:type="spellEnd"/>
            <w:r>
              <w:t xml:space="preserve"> 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ZDDV-1,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.    </w:t>
            </w:r>
          </w:p>
          <w:p w14:paraId="1EA2033A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r>
              <w:t xml:space="preserve">    </w:t>
            </w:r>
          </w:p>
          <w:p w14:paraId="486286A3" w14:textId="77777777" w:rsidR="007B7DB5" w:rsidRDefault="00DF790B">
            <w:pPr>
              <w:spacing w:after="2" w:line="251" w:lineRule="auto"/>
              <w:ind w:left="11" w:right="88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for</w:t>
            </w:r>
            <w:proofErr w:type="spellEnd"/>
            <w:r>
              <w:t xml:space="preserve"> VA</w:t>
            </w:r>
            <w:r>
              <w:t xml:space="preserve">T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the</w:t>
            </w:r>
            <w:proofErr w:type="spellEnd"/>
            <w:r>
              <w:t xml:space="preserve"> recipient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is set as </w:t>
            </w:r>
            <w:proofErr w:type="spellStart"/>
            <w:r>
              <w:t>payer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VAT, is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31a. </w:t>
            </w:r>
            <w:proofErr w:type="spellStart"/>
            <w:r>
              <w:t>The</w:t>
            </w:r>
            <w:proofErr w:type="spellEnd"/>
            <w:r>
              <w:t xml:space="preserve"> same is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.    </w:t>
            </w:r>
          </w:p>
          <w:p w14:paraId="06D3E865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r>
              <w:t xml:space="preserve">  </w:t>
            </w:r>
          </w:p>
          <w:p w14:paraId="0A87219E" w14:textId="77777777" w:rsidR="007B7DB5" w:rsidRDefault="00DF790B">
            <w:pPr>
              <w:spacing w:after="1" w:line="252" w:lineRule="auto"/>
              <w:ind w:left="11" w:right="89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the</w:t>
            </w:r>
            <w:proofErr w:type="spellEnd"/>
            <w:r>
              <w:t xml:space="preserve"> recipient is set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payer</w:t>
            </w:r>
            <w:proofErr w:type="spellEnd"/>
            <w:r>
              <w:t xml:space="preserve">, is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31. </w:t>
            </w:r>
            <w:proofErr w:type="spellStart"/>
            <w:r>
              <w:t>The</w:t>
            </w:r>
            <w:proofErr w:type="spellEnd"/>
            <w:r>
              <w:t xml:space="preserve"> same is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in </w:t>
            </w:r>
            <w:proofErr w:type="spellStart"/>
            <w:r>
              <w:t>co</w:t>
            </w:r>
            <w:r>
              <w:t>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.  </w:t>
            </w:r>
          </w:p>
          <w:p w14:paraId="7D216357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r>
              <w:t xml:space="preserve">  </w:t>
            </w:r>
          </w:p>
        </w:tc>
      </w:tr>
    </w:tbl>
    <w:p w14:paraId="1389D3D8" w14:textId="77777777" w:rsidR="007B7DB5" w:rsidRDefault="00DF790B">
      <w:pPr>
        <w:spacing w:after="204" w:line="259" w:lineRule="auto"/>
        <w:ind w:left="341" w:right="0" w:firstLine="0"/>
        <w:jc w:val="left"/>
      </w:pPr>
      <w:r>
        <w:t xml:space="preserve">    </w:t>
      </w:r>
    </w:p>
    <w:p w14:paraId="2990CFA6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25a </w:t>
      </w:r>
      <w:r>
        <w:t xml:space="preserve">   </w:t>
      </w:r>
    </w:p>
    <w:p w14:paraId="337AE667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Grounds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Self-Assessment</w:t>
      </w:r>
      <w:proofErr w:type="spellEnd"/>
      <w:r>
        <w:rPr>
          <w:b/>
        </w:rPr>
        <w:t xml:space="preserve"> as Recipient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9.5 % </w:t>
      </w:r>
      <w:r>
        <w:t xml:space="preserve">   </w:t>
      </w:r>
    </w:p>
    <w:p w14:paraId="0CE5C1C2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tbl>
      <w:tblPr>
        <w:tblStyle w:val="TableGrid"/>
        <w:tblW w:w="9888" w:type="dxa"/>
        <w:tblInd w:w="369" w:type="dxa"/>
        <w:tblCellMar>
          <w:top w:w="86" w:type="dxa"/>
          <w:left w:w="102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607"/>
        <w:gridCol w:w="5281"/>
      </w:tblGrid>
      <w:tr w:rsidR="007B7DB5" w14:paraId="77AE15B1" w14:textId="77777777">
        <w:trPr>
          <w:trHeight w:val="34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6D5C3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839312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631CE10D" w14:textId="77777777">
        <w:trPr>
          <w:trHeight w:val="54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26AD" w14:textId="77777777" w:rsidR="007B7DB5" w:rsidRDefault="00DF790B">
            <w:pPr>
              <w:spacing w:after="0" w:line="216" w:lineRule="auto"/>
              <w:ind w:left="0" w:right="106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person, to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>
              <w:t>carried</w:t>
            </w:r>
            <w:proofErr w:type="spellEnd"/>
            <w:r>
              <w:t xml:space="preserve"> out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not </w:t>
            </w:r>
            <w:proofErr w:type="spellStart"/>
            <w:r>
              <w:t>established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. 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</w:p>
          <w:p w14:paraId="7E6FB2F4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1E314170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62A836D5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6A4C7EB7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13A61D8E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66C899B7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38BDE61C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683197D6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519ADA83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3CBDB167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544B7FC7" w14:textId="77777777" w:rsidR="007B7DB5" w:rsidRDefault="00DF790B">
            <w:pPr>
              <w:spacing w:after="0" w:line="221" w:lineRule="auto"/>
              <w:ind w:left="0" w:right="105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to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ZDDV-1.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 xml:space="preserve">  </w:t>
            </w:r>
          </w:p>
          <w:p w14:paraId="6F71DA72" w14:textId="77777777" w:rsidR="007B7DB5" w:rsidRDefault="00DF790B">
            <w:pPr>
              <w:spacing w:after="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14:paraId="7DD6297E" w14:textId="77777777" w:rsidR="007B7DB5" w:rsidRDefault="00DF790B">
            <w:pPr>
              <w:spacing w:after="0" w:line="259" w:lineRule="auto"/>
              <w:ind w:left="0" w:right="104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is</w:t>
            </w:r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person, to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are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not </w:t>
            </w:r>
            <w:proofErr w:type="spellStart"/>
            <w:r>
              <w:t>established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not </w:t>
            </w:r>
            <w:proofErr w:type="spellStart"/>
            <w:r>
              <w:t>identified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purposes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.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BE23" w14:textId="77777777" w:rsidR="007B7DB5" w:rsidRDefault="00DF790B">
            <w:pPr>
              <w:spacing w:after="30" w:line="216" w:lineRule="auto"/>
              <w:ind w:left="0" w:right="0" w:firstLine="0"/>
            </w:pPr>
            <w:proofErr w:type="spellStart"/>
            <w:r>
              <w:t>The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is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person,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>/</w:t>
            </w:r>
            <w:proofErr w:type="spellStart"/>
            <w:r>
              <w:t>services</w:t>
            </w:r>
            <w:proofErr w:type="spellEnd"/>
            <w:r>
              <w:t xml:space="preserve">.  </w:t>
            </w:r>
          </w:p>
          <w:p w14:paraId="304505D4" w14:textId="77777777" w:rsidR="007B7DB5" w:rsidRDefault="00DF790B">
            <w:pPr>
              <w:spacing w:after="0" w:line="216" w:lineRule="auto"/>
              <w:ind w:left="0" w:right="100" w:firstLine="0"/>
            </w:pPr>
            <w:proofErr w:type="spellStart"/>
            <w:r>
              <w:t>The</w:t>
            </w:r>
            <w:proofErr w:type="spellEnd"/>
            <w:r>
              <w:t xml:space="preserve"> sum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at a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9.5 %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above-mentioned</w:t>
            </w:r>
            <w:proofErr w:type="spellEnd"/>
            <w:r>
              <w:t xml:space="preserve"> </w:t>
            </w:r>
            <w:proofErr w:type="spellStart"/>
            <w:r>
              <w:t>suppl</w:t>
            </w:r>
            <w:r>
              <w:t>ies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31.</w:t>
            </w:r>
            <w:r>
              <w:rPr>
                <w:sz w:val="22"/>
              </w:rPr>
              <w:t xml:space="preserve"> </w:t>
            </w:r>
            <w:r>
              <w:t xml:space="preserve">     </w:t>
            </w:r>
          </w:p>
          <w:p w14:paraId="62FD69EF" w14:textId="77777777" w:rsidR="007B7DB5" w:rsidRDefault="00DF790B">
            <w:pPr>
              <w:spacing w:after="13" w:line="228" w:lineRule="auto"/>
              <w:ind w:left="0" w:right="106" w:firstLine="0"/>
            </w:pPr>
            <w:r>
              <w:t xml:space="preserve">VAT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on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paragraph</w:t>
            </w:r>
            <w:proofErr w:type="spellEnd"/>
            <w:r>
              <w:t xml:space="preserve"> 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established</w:t>
            </w:r>
            <w:proofErr w:type="spellEnd"/>
            <w:r>
              <w:t xml:space="preserve"> business in a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.    </w:t>
            </w:r>
          </w:p>
          <w:p w14:paraId="2ED5E073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5E106176" w14:textId="77777777" w:rsidR="007B7DB5" w:rsidRDefault="00DF790B">
            <w:pPr>
              <w:spacing w:after="201" w:line="228" w:lineRule="auto"/>
              <w:ind w:left="0" w:right="106" w:firstLine="0"/>
            </w:pPr>
            <w:r>
              <w:t xml:space="preserve">VAT </w:t>
            </w:r>
            <w:proofErr w:type="spellStart"/>
            <w:r>
              <w:t>value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prescribed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Paragraph</w:t>
            </w:r>
            <w:proofErr w:type="spellEnd"/>
            <w:r>
              <w:t xml:space="preserve"> 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ZDDV-1,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.    </w:t>
            </w:r>
          </w:p>
          <w:p w14:paraId="3577C2DC" w14:textId="77777777" w:rsidR="007B7DB5" w:rsidRDefault="00DF790B">
            <w:pPr>
              <w:spacing w:after="16" w:line="228" w:lineRule="auto"/>
              <w:ind w:left="0" w:right="106" w:firstLine="0"/>
            </w:pPr>
            <w:r>
              <w:t xml:space="preserve">VAT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</w:t>
            </w:r>
            <w:r>
              <w:t>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, not </w:t>
            </w:r>
            <w:proofErr w:type="spellStart"/>
            <w:r>
              <w:t>established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fail</w:t>
            </w:r>
            <w:proofErr w:type="spellEnd"/>
            <w:r>
              <w:t xml:space="preserve"> to </w:t>
            </w:r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VAT in </w:t>
            </w: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although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.    </w:t>
            </w:r>
          </w:p>
          <w:p w14:paraId="4E7B4757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6A6CB124" w14:textId="77777777" w:rsidR="007B7DB5" w:rsidRDefault="00DF790B">
            <w:pPr>
              <w:spacing w:after="14" w:line="227" w:lineRule="auto"/>
              <w:ind w:left="0" w:right="106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prepaymen</w:t>
            </w:r>
            <w:r>
              <w:t>ts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to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purchases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31a.    </w:t>
            </w:r>
          </w:p>
          <w:p w14:paraId="66D4986E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  <w:p w14:paraId="04E89273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946FB20" w14:textId="77777777" w:rsidR="007B7DB5" w:rsidRDefault="00DF790B">
            <w:pPr>
              <w:spacing w:after="0" w:line="259" w:lineRule="auto"/>
              <w:ind w:left="0" w:right="98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the</w:t>
            </w:r>
            <w:proofErr w:type="spellEnd"/>
            <w:r>
              <w:t xml:space="preserve"> recipient is set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payer</w:t>
            </w:r>
            <w:proofErr w:type="spellEnd"/>
            <w:r>
              <w:t xml:space="preserve">, is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31. </w:t>
            </w:r>
            <w:proofErr w:type="spellStart"/>
            <w:r>
              <w:t>The</w:t>
            </w:r>
            <w:proofErr w:type="spellEnd"/>
            <w:r>
              <w:t xml:space="preserve"> same is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.  </w:t>
            </w:r>
          </w:p>
        </w:tc>
      </w:tr>
    </w:tbl>
    <w:p w14:paraId="65F2952C" w14:textId="77777777" w:rsidR="007B7DB5" w:rsidRDefault="00DF790B">
      <w:pPr>
        <w:spacing w:after="206" w:line="259" w:lineRule="auto"/>
        <w:ind w:left="341" w:right="0" w:firstLine="0"/>
        <w:jc w:val="left"/>
      </w:pPr>
      <w:r>
        <w:t xml:space="preserve">    </w:t>
      </w:r>
    </w:p>
    <w:p w14:paraId="2651B6F1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25b </w:t>
      </w:r>
      <w:r>
        <w:t xml:space="preserve">   </w:t>
      </w:r>
    </w:p>
    <w:p w14:paraId="27E3FBFE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self-assessment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recipient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5 %</w:t>
      </w:r>
      <w:r>
        <w:t xml:space="preserve">    </w:t>
      </w:r>
    </w:p>
    <w:p w14:paraId="7046FAD7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tbl>
      <w:tblPr>
        <w:tblStyle w:val="TableGrid"/>
        <w:tblW w:w="9900" w:type="dxa"/>
        <w:tblInd w:w="360" w:type="dxa"/>
        <w:tblCellMar>
          <w:top w:w="1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5286"/>
      </w:tblGrid>
      <w:tr w:rsidR="007B7DB5" w14:paraId="6DAD8F10" w14:textId="77777777">
        <w:trPr>
          <w:trHeight w:val="468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F374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proofErr w:type="spellStart"/>
            <w:r>
              <w:t>Contents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91F7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proofErr w:type="spellStart"/>
            <w:r>
              <w:t>Particularities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warnings</w:t>
            </w:r>
            <w:proofErr w:type="spellEnd"/>
            <w:r>
              <w:t xml:space="preserve">    </w:t>
            </w:r>
          </w:p>
        </w:tc>
      </w:tr>
      <w:tr w:rsidR="007B7DB5" w14:paraId="17073B10" w14:textId="77777777">
        <w:trPr>
          <w:trHeight w:val="457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4CF4" w14:textId="77777777" w:rsidR="007B7DB5" w:rsidRDefault="00DF790B">
            <w:pPr>
              <w:spacing w:after="15" w:line="229" w:lineRule="auto"/>
              <w:ind w:left="122" w:right="104" w:firstLine="0"/>
            </w:pP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taxable</w:t>
            </w:r>
            <w:proofErr w:type="spellEnd"/>
            <w:r>
              <w:t xml:space="preserve"> person to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supplied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who</w:t>
            </w:r>
            <w:proofErr w:type="spellEnd"/>
            <w:r>
              <w:t xml:space="preserve"> is not </w:t>
            </w:r>
            <w:proofErr w:type="spellStart"/>
            <w:r>
              <w:t>established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,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  <w:p w14:paraId="27D2F519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</w:t>
            </w:r>
          </w:p>
          <w:p w14:paraId="63118C5B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</w:t>
            </w:r>
          </w:p>
          <w:p w14:paraId="33427BD1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</w:t>
            </w:r>
          </w:p>
          <w:p w14:paraId="1894C4F7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</w:t>
            </w:r>
          </w:p>
          <w:p w14:paraId="1E54E883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</w:t>
            </w:r>
          </w:p>
          <w:p w14:paraId="3A68A695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</w:t>
            </w:r>
          </w:p>
          <w:p w14:paraId="5BCB766C" w14:textId="77777777" w:rsidR="007B7DB5" w:rsidRDefault="00DF790B">
            <w:pPr>
              <w:spacing w:after="1" w:line="249" w:lineRule="auto"/>
              <w:ind w:left="122" w:right="51" w:firstLine="0"/>
            </w:pPr>
            <w:proofErr w:type="spellStart"/>
            <w:r>
              <w:t>T</w:t>
            </w:r>
            <w:r>
              <w:t>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person, to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are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not </w:t>
            </w:r>
            <w:proofErr w:type="spellStart"/>
            <w:r>
              <w:t>established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not </w:t>
            </w:r>
            <w:proofErr w:type="spellStart"/>
            <w:r>
              <w:t>identified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purposes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. </w:t>
            </w:r>
          </w:p>
          <w:p w14:paraId="278AF456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</w:t>
            </w:r>
          </w:p>
          <w:p w14:paraId="18CC5EB0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</w:t>
            </w:r>
          </w:p>
          <w:p w14:paraId="73593870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</w:t>
            </w:r>
          </w:p>
          <w:p w14:paraId="40D70ADC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</w:t>
            </w:r>
          </w:p>
          <w:p w14:paraId="14C8829A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</w:t>
            </w:r>
          </w:p>
          <w:p w14:paraId="6B46F7E7" w14:textId="77777777" w:rsidR="007B7DB5" w:rsidRDefault="00DF790B">
            <w:pPr>
              <w:spacing w:after="0" w:line="259" w:lineRule="auto"/>
              <w:ind w:left="122" w:right="0" w:firstLine="0"/>
              <w:jc w:val="left"/>
            </w:pPr>
            <w:r>
              <w:t xml:space="preserve"> 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E55" w14:textId="77777777" w:rsidR="007B7DB5" w:rsidRDefault="00DF790B">
            <w:pPr>
              <w:spacing w:after="7" w:line="230" w:lineRule="auto"/>
              <w:ind w:left="120" w:right="0" w:firstLine="0"/>
            </w:pPr>
            <w:r>
              <w:t xml:space="preserve">VAT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person,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>/</w:t>
            </w:r>
            <w:proofErr w:type="spellStart"/>
            <w:r>
              <w:t>services</w:t>
            </w:r>
            <w:proofErr w:type="spellEnd"/>
            <w:r>
              <w:t xml:space="preserve">.  </w:t>
            </w:r>
          </w:p>
          <w:p w14:paraId="7346DEA1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r>
              <w:t xml:space="preserve">  </w:t>
            </w:r>
          </w:p>
          <w:p w14:paraId="00D7B8D5" w14:textId="77777777" w:rsidR="007B7DB5" w:rsidRDefault="00DF790B">
            <w:pPr>
              <w:spacing w:after="15" w:line="227" w:lineRule="auto"/>
              <w:ind w:left="120" w:right="109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at a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reduced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5%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calculation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on </w:t>
            </w:r>
            <w:proofErr w:type="spellStart"/>
            <w:r>
              <w:t>said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is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fie</w:t>
            </w:r>
            <w:r>
              <w:t>ld</w:t>
            </w:r>
            <w:proofErr w:type="spellEnd"/>
            <w:r>
              <w:t xml:space="preserve"> 31.    </w:t>
            </w:r>
          </w:p>
          <w:p w14:paraId="6EDA7E0C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r>
              <w:t xml:space="preserve">    </w:t>
            </w:r>
          </w:p>
          <w:p w14:paraId="4F2274D1" w14:textId="77777777" w:rsidR="007B7DB5" w:rsidRDefault="00DF790B">
            <w:pPr>
              <w:spacing w:after="13" w:line="228" w:lineRule="auto"/>
              <w:ind w:left="120" w:right="106" w:firstLine="0"/>
            </w:pPr>
            <w:proofErr w:type="spellStart"/>
            <w:r>
              <w:t>The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on,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,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paragraph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established</w:t>
            </w:r>
            <w:proofErr w:type="spellEnd"/>
            <w:r>
              <w:t xml:space="preserve"> in a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  <w:p w14:paraId="77E84EDD" w14:textId="77777777" w:rsidR="007B7DB5" w:rsidRDefault="00DF790B">
            <w:pPr>
              <w:spacing w:after="0" w:line="259" w:lineRule="auto"/>
              <w:ind w:left="120" w:right="0" w:firstLine="0"/>
              <w:jc w:val="left"/>
            </w:pPr>
            <w:r>
              <w:t xml:space="preserve">    </w:t>
            </w:r>
          </w:p>
          <w:p w14:paraId="2626656E" w14:textId="77777777" w:rsidR="007B7DB5" w:rsidRDefault="00DF790B">
            <w:pPr>
              <w:spacing w:after="0" w:line="227" w:lineRule="auto"/>
              <w:ind w:left="120" w:right="102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advance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referred</w:t>
            </w:r>
            <w:proofErr w:type="spellEnd"/>
            <w:r>
              <w:t xml:space="preserve"> to in </w:t>
            </w:r>
            <w:proofErr w:type="spellStart"/>
            <w:r>
              <w:t>paragraph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from</w:t>
            </w:r>
            <w:proofErr w:type="spellEnd"/>
            <w:r>
              <w:t xml:space="preserve"> a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  <w:p w14:paraId="2A0DEB3A" w14:textId="77777777" w:rsidR="007B7DB5" w:rsidRDefault="00DF790B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  <w:p w14:paraId="7305E7BC" w14:textId="77777777" w:rsidR="007B7DB5" w:rsidRDefault="00DF790B">
            <w:pPr>
              <w:spacing w:after="0" w:line="259" w:lineRule="auto"/>
              <w:ind w:left="43" w:right="0" w:firstLine="0"/>
              <w:jc w:val="left"/>
            </w:pPr>
            <w:r>
              <w:t xml:space="preserve">    </w:t>
            </w:r>
          </w:p>
          <w:p w14:paraId="44980511" w14:textId="77777777" w:rsidR="007B7DB5" w:rsidRDefault="00DF790B">
            <w:pPr>
              <w:spacing w:after="0" w:line="259" w:lineRule="auto"/>
              <w:ind w:left="120" w:right="99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</w:t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the</w:t>
            </w:r>
            <w:proofErr w:type="spellEnd"/>
            <w:r>
              <w:t xml:space="preserve"> recipient is set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payer</w:t>
            </w:r>
            <w:proofErr w:type="spellEnd"/>
            <w:r>
              <w:t xml:space="preserve">, is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31. </w:t>
            </w:r>
            <w:proofErr w:type="spellStart"/>
            <w:r>
              <w:t>The</w:t>
            </w:r>
            <w:proofErr w:type="spellEnd"/>
            <w:r>
              <w:t xml:space="preserve"> same is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</w:t>
            </w:r>
            <w:r>
              <w:t>ies</w:t>
            </w:r>
            <w:proofErr w:type="spellEnd"/>
            <w:r>
              <w:t xml:space="preserve">.   </w:t>
            </w:r>
          </w:p>
        </w:tc>
      </w:tr>
    </w:tbl>
    <w:p w14:paraId="0B719F25" w14:textId="77777777" w:rsidR="007B7DB5" w:rsidRDefault="00DF790B">
      <w:pPr>
        <w:spacing w:after="206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26 </w:t>
      </w:r>
      <w:r>
        <w:t xml:space="preserve">   </w:t>
      </w:r>
    </w:p>
    <w:p w14:paraId="20F3091D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Grounds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Self-Assessment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Import </w:t>
      </w:r>
      <w:r>
        <w:t xml:space="preserve">   </w:t>
      </w:r>
    </w:p>
    <w:p w14:paraId="26B159A1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38" w:type="dxa"/>
        <w:tblInd w:w="335" w:type="dxa"/>
        <w:tblCellMar>
          <w:top w:w="101" w:type="dxa"/>
          <w:left w:w="10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641"/>
        <w:gridCol w:w="5297"/>
      </w:tblGrid>
      <w:tr w:rsidR="007B7DB5" w14:paraId="03AF2FFB" w14:textId="77777777">
        <w:trPr>
          <w:trHeight w:val="367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842E3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AF0A8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73094DAD" w14:textId="77777777">
        <w:trPr>
          <w:trHeight w:val="997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6694" w14:textId="77777777" w:rsidR="007B7DB5" w:rsidRDefault="00DF790B">
            <w:pPr>
              <w:spacing w:after="0" w:line="259" w:lineRule="auto"/>
              <w:ind w:left="0" w:right="75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imported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Article</w:t>
            </w:r>
            <w:proofErr w:type="spellEnd"/>
            <w:r>
              <w:t xml:space="preserve"> 77 </w:t>
            </w:r>
            <w:proofErr w:type="spellStart"/>
            <w:r>
              <w:t>paragraph</w:t>
            </w:r>
            <w:proofErr w:type="spellEnd"/>
            <w:r>
              <w:t xml:space="preserve"> 7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3706" w14:textId="77777777" w:rsidR="007B7DB5" w:rsidRDefault="00DF790B">
            <w:pPr>
              <w:spacing w:after="0" w:line="216" w:lineRule="auto"/>
              <w:ind w:left="11" w:right="50" w:firstLine="0"/>
            </w:pPr>
            <w:proofErr w:type="spellStart"/>
            <w:r>
              <w:t>The</w:t>
            </w:r>
            <w:proofErr w:type="spellEnd"/>
            <w:r>
              <w:t xml:space="preserve"> total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at </w:t>
            </w:r>
            <w:proofErr w:type="spellStart"/>
            <w:r>
              <w:t>rates</w:t>
            </w:r>
            <w:proofErr w:type="spellEnd"/>
            <w:r>
              <w:t xml:space="preserve"> 5%, 9.5 % </w:t>
            </w:r>
            <w:proofErr w:type="spellStart"/>
            <w:r>
              <w:t>and</w:t>
            </w:r>
            <w:proofErr w:type="spellEnd"/>
            <w:r>
              <w:t xml:space="preserve"> 22</w:t>
            </w:r>
            <w:r>
              <w:rPr>
                <w:color w:val="FF0000"/>
              </w:rPr>
              <w:t xml:space="preserve"> </w:t>
            </w:r>
            <w:r>
              <w:t xml:space="preserve">%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above-mentioned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31.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</w:p>
          <w:p w14:paraId="49D7B360" w14:textId="77777777" w:rsidR="007B7DB5" w:rsidRDefault="00DF790B">
            <w:pPr>
              <w:spacing w:after="0" w:line="259" w:lineRule="auto"/>
              <w:ind w:left="11" w:right="0" w:firstLine="0"/>
              <w:jc w:val="left"/>
            </w:pPr>
            <w:r>
              <w:t xml:space="preserve">    </w:t>
            </w:r>
          </w:p>
        </w:tc>
      </w:tr>
    </w:tbl>
    <w:p w14:paraId="46F5E3F4" w14:textId="77777777" w:rsidR="007B7DB5" w:rsidRDefault="00DF790B">
      <w:pPr>
        <w:spacing w:after="228"/>
        <w:ind w:left="322" w:right="291"/>
      </w:pPr>
      <w:r>
        <w:t xml:space="preserve">III. </w:t>
      </w:r>
      <w:proofErr w:type="spellStart"/>
      <w:r>
        <w:t>Purchases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   </w:t>
      </w:r>
    </w:p>
    <w:p w14:paraId="6236D617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31 </w:t>
      </w:r>
      <w:r>
        <w:t xml:space="preserve">   </w:t>
      </w:r>
    </w:p>
    <w:p w14:paraId="6CC01103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Purchase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r>
        <w:t xml:space="preserve">   </w:t>
      </w:r>
    </w:p>
    <w:p w14:paraId="1F598612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20" w:type="dxa"/>
        <w:tblInd w:w="33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5216"/>
      </w:tblGrid>
      <w:tr w:rsidR="007B7DB5" w14:paraId="05E9B7FE" w14:textId="77777777">
        <w:trPr>
          <w:trHeight w:val="230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91C42" w14:textId="77777777" w:rsidR="007B7DB5" w:rsidRDefault="00DF790B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DE0E6" w14:textId="77777777" w:rsidR="007B7DB5" w:rsidRDefault="00DF790B">
            <w:pPr>
              <w:spacing w:after="0" w:line="259" w:lineRule="auto"/>
              <w:ind w:left="12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18EAAD80" w14:textId="77777777">
        <w:trPr>
          <w:trHeight w:val="819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435FB" w14:textId="77777777" w:rsidR="007B7DB5" w:rsidRDefault="00DF790B">
            <w:pPr>
              <w:spacing w:after="140" w:line="230" w:lineRule="auto"/>
              <w:ind w:left="107" w:righ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:      </w:t>
            </w:r>
          </w:p>
          <w:p w14:paraId="3DD7CC8E" w14:textId="77777777" w:rsidR="007B7DB5" w:rsidRDefault="00DF790B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F2C7E" w14:textId="77777777" w:rsidR="007B7DB5" w:rsidRDefault="00DF790B">
            <w:pPr>
              <w:spacing w:after="0" w:line="259" w:lineRule="auto"/>
              <w:ind w:left="115" w:right="113" w:hanging="115"/>
            </w:pPr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 VAT is not </w:t>
            </w:r>
            <w:proofErr w:type="spellStart"/>
            <w:r>
              <w:t>stated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, </w:t>
            </w:r>
            <w:proofErr w:type="spellStart"/>
            <w:r>
              <w:t>resellers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agencies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organizers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taxation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.    </w:t>
            </w:r>
          </w:p>
        </w:tc>
      </w:tr>
      <w:tr w:rsidR="007B7DB5" w14:paraId="3F582E67" w14:textId="77777777">
        <w:trPr>
          <w:trHeight w:val="1054"/>
        </w:trPr>
        <w:tc>
          <w:tcPr>
            <w:tcW w:w="4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EC52A" w14:textId="77777777" w:rsidR="007B7DB5" w:rsidRDefault="00DF790B">
            <w:pPr>
              <w:numPr>
                <w:ilvl w:val="0"/>
                <w:numId w:val="3"/>
              </w:numPr>
              <w:spacing w:after="1" w:line="259" w:lineRule="auto"/>
              <w:ind w:right="0" w:hanging="360"/>
              <w:jc w:val="left"/>
            </w:pP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o</w:t>
            </w:r>
            <w:r>
              <w:t xml:space="preserve">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</w:p>
          <w:p w14:paraId="17AEC8E8" w14:textId="77777777" w:rsidR="007B7DB5" w:rsidRDefault="00DF790B">
            <w:pPr>
              <w:spacing w:after="92" w:line="259" w:lineRule="auto"/>
              <w:ind w:left="827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  </w:t>
            </w:r>
          </w:p>
          <w:p w14:paraId="275E2E72" w14:textId="77777777" w:rsidR="007B7DB5" w:rsidRDefault="00DF790B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VAT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>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88DCC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  <w:p w14:paraId="25D4C8C4" w14:textId="77777777" w:rsidR="007B7DB5" w:rsidRDefault="00DF790B">
            <w:pPr>
              <w:spacing w:after="8" w:line="231" w:lineRule="auto"/>
              <w:ind w:left="115" w:right="0" w:firstLine="0"/>
              <w:jc w:val="left"/>
            </w:pP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purchases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 set out in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</w:t>
            </w:r>
            <w:r>
              <w:t xml:space="preserve">1,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31a.  </w:t>
            </w:r>
            <w:proofErr w:type="spellStart"/>
            <w:r>
              <w:t>The</w:t>
            </w:r>
            <w:proofErr w:type="spellEnd"/>
            <w:r>
              <w:t xml:space="preserve"> same is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.  </w:t>
            </w:r>
          </w:p>
          <w:p w14:paraId="6F26D221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</w:tc>
      </w:tr>
      <w:tr w:rsidR="007B7DB5" w14:paraId="0D15F548" w14:textId="77777777">
        <w:trPr>
          <w:trHeight w:val="3455"/>
        </w:trPr>
        <w:tc>
          <w:tcPr>
            <w:tcW w:w="4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4F90D58" w14:textId="77777777" w:rsidR="007B7DB5" w:rsidRDefault="00DF790B">
            <w:pPr>
              <w:numPr>
                <w:ilvl w:val="0"/>
                <w:numId w:val="4"/>
              </w:numPr>
              <w:spacing w:after="0" w:line="234" w:lineRule="auto"/>
              <w:ind w:right="0" w:hanging="360"/>
              <w:jc w:val="left"/>
            </w:pP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coming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occurred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>;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t xml:space="preserve">  </w:t>
            </w:r>
          </w:p>
          <w:p w14:paraId="5181C056" w14:textId="77777777" w:rsidR="007B7DB5" w:rsidRDefault="00DF790B">
            <w:pPr>
              <w:spacing w:after="58" w:line="259" w:lineRule="auto"/>
              <w:ind w:left="155" w:right="0" w:firstLine="0"/>
              <w:jc w:val="left"/>
            </w:pPr>
            <w:r>
              <w:t xml:space="preserve">  </w:t>
            </w:r>
          </w:p>
          <w:p w14:paraId="79BC7523" w14:textId="77777777" w:rsidR="007B7DB5" w:rsidRDefault="00DF790B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proofErr w:type="spellStart"/>
            <w:r>
              <w:t>purchases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not </w:t>
            </w:r>
            <w:proofErr w:type="spellStart"/>
            <w:r>
              <w:t>established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Slovene</w:t>
            </w:r>
            <w:proofErr w:type="spellEnd"/>
            <w:r>
              <w:t xml:space="preserve">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purposes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payer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is </w:t>
            </w:r>
            <w:proofErr w:type="spellStart"/>
            <w:r>
              <w:t>the</w:t>
            </w:r>
            <w:proofErr w:type="spellEnd"/>
            <w:r>
              <w:t xml:space="preserve"> recipient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</w:t>
            </w:r>
            <w:r>
              <w:t xml:space="preserve">DDV-1. 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6AE02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25AE6AF4" w14:textId="77777777" w:rsidR="007B7DB5" w:rsidRDefault="00DF790B">
            <w:pPr>
              <w:spacing w:after="8" w:line="228" w:lineRule="auto"/>
              <w:ind w:left="115" w:right="7" w:firstLine="0"/>
            </w:pP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purchases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32 </w:t>
            </w:r>
            <w:proofErr w:type="spellStart"/>
            <w:r>
              <w:t>and</w:t>
            </w:r>
            <w:proofErr w:type="spellEnd"/>
            <w:r>
              <w:t xml:space="preserve"> 32a,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.  </w:t>
            </w:r>
            <w:proofErr w:type="spellStart"/>
            <w:r>
              <w:t>The</w:t>
            </w:r>
            <w:proofErr w:type="spellEnd"/>
            <w:r>
              <w:t xml:space="preserve"> same is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32a.  </w:t>
            </w:r>
          </w:p>
          <w:p w14:paraId="2F49DF85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</w:t>
            </w:r>
          </w:p>
          <w:p w14:paraId="4010B2BB" w14:textId="77777777" w:rsidR="007B7DB5" w:rsidRDefault="00DF790B">
            <w:pPr>
              <w:spacing w:after="17" w:line="227" w:lineRule="auto"/>
              <w:ind w:left="115" w:right="1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</w:t>
            </w:r>
            <w:r>
              <w:t>ts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established</w:t>
            </w:r>
            <w:proofErr w:type="spellEnd"/>
            <w:r>
              <w:t xml:space="preserve"> </w:t>
            </w:r>
            <w:proofErr w:type="spellStart"/>
            <w:r>
              <w:t>outside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Union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Slovenia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paragraph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ZDDV-1.  </w:t>
            </w:r>
          </w:p>
          <w:p w14:paraId="5BA5795D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  </w:t>
            </w:r>
          </w:p>
          <w:p w14:paraId="762DBEEC" w14:textId="77777777" w:rsidR="007B7DB5" w:rsidRDefault="00DF790B">
            <w:pPr>
              <w:spacing w:after="0" w:line="253" w:lineRule="auto"/>
              <w:ind w:left="115" w:right="57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is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</w:t>
            </w:r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purchases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, </w:t>
            </w:r>
            <w:proofErr w:type="spellStart"/>
            <w:r>
              <w:t>purchases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not </w:t>
            </w:r>
            <w:proofErr w:type="spellStart"/>
            <w:r>
              <w:t>established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not </w:t>
            </w:r>
            <w:proofErr w:type="spellStart"/>
            <w:r>
              <w:t>identified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VAT </w:t>
            </w:r>
            <w:proofErr w:type="spellStart"/>
            <w:r>
              <w:t>purposes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payer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is </w:t>
            </w:r>
            <w:proofErr w:type="spellStart"/>
            <w:r>
              <w:t>the</w:t>
            </w:r>
            <w:proofErr w:type="spellEnd"/>
            <w:r>
              <w:t xml:space="preserve"> recip</w:t>
            </w:r>
            <w:r>
              <w:t xml:space="preserve">ient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paragraph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ZDDV-1.   </w:t>
            </w:r>
          </w:p>
          <w:p w14:paraId="54025147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</w:t>
            </w:r>
          </w:p>
          <w:p w14:paraId="77F50035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  </w:t>
            </w:r>
          </w:p>
        </w:tc>
      </w:tr>
      <w:tr w:rsidR="007B7DB5" w14:paraId="14090A65" w14:textId="77777777">
        <w:trPr>
          <w:trHeight w:val="1823"/>
        </w:trPr>
        <w:tc>
          <w:tcPr>
            <w:tcW w:w="4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F80BB" w14:textId="77777777" w:rsidR="007B7DB5" w:rsidRDefault="00DF790B">
            <w:pPr>
              <w:spacing w:after="18" w:line="259" w:lineRule="auto"/>
              <w:ind w:left="827" w:right="0" w:firstLine="0"/>
              <w:jc w:val="left"/>
            </w:pPr>
            <w:r>
              <w:lastRenderedPageBreak/>
              <w:t xml:space="preserve">  </w:t>
            </w:r>
          </w:p>
          <w:p w14:paraId="36AA5AE7" w14:textId="77777777" w:rsidR="007B7DB5" w:rsidRDefault="00DF790B">
            <w:pPr>
              <w:numPr>
                <w:ilvl w:val="0"/>
                <w:numId w:val="5"/>
              </w:numPr>
              <w:spacing w:after="0" w:line="216" w:lineRule="auto"/>
              <w:ind w:right="32" w:hanging="360"/>
            </w:pPr>
            <w:r>
              <w:t xml:space="preserve">import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VAT.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  <w:p w14:paraId="406E2902" w14:textId="77777777" w:rsidR="007B7DB5" w:rsidRDefault="00DF790B">
            <w:pPr>
              <w:spacing w:after="56" w:line="259" w:lineRule="auto"/>
              <w:ind w:left="563" w:right="0" w:firstLine="0"/>
              <w:jc w:val="left"/>
            </w:pPr>
            <w:r>
              <w:t xml:space="preserve">  </w:t>
            </w:r>
          </w:p>
          <w:p w14:paraId="5D280A71" w14:textId="77777777" w:rsidR="007B7DB5" w:rsidRDefault="00DF790B">
            <w:pPr>
              <w:numPr>
                <w:ilvl w:val="0"/>
                <w:numId w:val="5"/>
              </w:numPr>
              <w:spacing w:after="15" w:line="264" w:lineRule="auto"/>
              <w:ind w:right="32" w:hanging="36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Paragraph</w:t>
            </w:r>
            <w:proofErr w:type="spellEnd"/>
            <w:r>
              <w:t xml:space="preserve"> 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.    </w:t>
            </w:r>
          </w:p>
          <w:p w14:paraId="64256D49" w14:textId="77777777" w:rsidR="007B7DB5" w:rsidRDefault="00DF790B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E7A5D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r>
              <w:t xml:space="preserve">Data are </w:t>
            </w:r>
            <w:proofErr w:type="spellStart"/>
            <w:r>
              <w:t>captured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customs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related</w:t>
            </w:r>
            <w:proofErr w:type="spellEnd"/>
            <w:r>
              <w:t xml:space="preserve"> to imp</w:t>
            </w:r>
            <w:r>
              <w:t xml:space="preserve">ort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755FBD9A" w14:textId="77777777">
        <w:trPr>
          <w:trHeight w:val="831"/>
        </w:trPr>
        <w:tc>
          <w:tcPr>
            <w:tcW w:w="4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788B" w14:textId="77777777" w:rsidR="007B7DB5" w:rsidRDefault="00DF790B">
            <w:pPr>
              <w:spacing w:after="0" w:line="259" w:lineRule="auto"/>
              <w:ind w:left="157" w:right="0" w:firstLine="0"/>
              <w:jc w:val="left"/>
            </w:pPr>
            <w:r>
              <w:t xml:space="preserve">   </w:t>
            </w:r>
          </w:p>
          <w:p w14:paraId="737D3AA5" w14:textId="77777777" w:rsidR="007B7DB5" w:rsidRDefault="00DF790B">
            <w:pPr>
              <w:spacing w:after="0" w:line="259" w:lineRule="auto"/>
              <w:ind w:left="107" w:right="1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arrangement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 xml:space="preserve"> on </w:t>
            </w:r>
            <w:proofErr w:type="spellStart"/>
            <w:r>
              <w:t>cash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B717" w14:textId="77777777" w:rsidR="007B7DB5" w:rsidRDefault="00DF790B">
            <w:pPr>
              <w:spacing w:after="0" w:line="259" w:lineRule="auto"/>
              <w:ind w:left="115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payments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</w:t>
            </w:r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74F9AB63" w14:textId="77777777" w:rsidR="007B7DB5" w:rsidRDefault="00DF790B">
      <w:pPr>
        <w:spacing w:after="201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2930EB47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31a </w:t>
      </w:r>
      <w:r>
        <w:t xml:space="preserve">   </w:t>
      </w:r>
    </w:p>
    <w:p w14:paraId="54BED570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Purchase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Slovenia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VAT </w:t>
      </w:r>
      <w:proofErr w:type="spellStart"/>
      <w:r>
        <w:rPr>
          <w:b/>
        </w:rPr>
        <w:t>shall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charged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recipient </w:t>
      </w:r>
      <w:r>
        <w:t xml:space="preserve">   </w:t>
      </w:r>
    </w:p>
    <w:p w14:paraId="380F10F1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888" w:type="dxa"/>
        <w:tblInd w:w="369" w:type="dxa"/>
        <w:tblCellMar>
          <w:top w:w="88" w:type="dxa"/>
          <w:left w:w="102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07"/>
        <w:gridCol w:w="5281"/>
      </w:tblGrid>
      <w:tr w:rsidR="007B7DB5" w14:paraId="33DAD988" w14:textId="77777777">
        <w:trPr>
          <w:trHeight w:val="34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09AC91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E074C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50CD6C27" w14:textId="77777777">
        <w:trPr>
          <w:trHeight w:val="104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17F6" w14:textId="77777777" w:rsidR="007B7DB5" w:rsidRDefault="00DF790B">
            <w:pPr>
              <w:spacing w:after="0" w:line="259" w:lineRule="auto"/>
              <w:ind w:left="0" w:right="5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253E" w14:textId="77777777" w:rsidR="007B7DB5" w:rsidRDefault="00DF790B">
            <w:pPr>
              <w:spacing w:after="0" w:line="259" w:lineRule="auto"/>
              <w:ind w:left="5" w:right="58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in</w:t>
            </w:r>
            <w:r>
              <w:t xml:space="preserve"> </w:t>
            </w:r>
            <w:proofErr w:type="spellStart"/>
            <w:r>
              <w:t>relation</w:t>
            </w:r>
            <w:proofErr w:type="spellEnd"/>
            <w:r>
              <w:t xml:space="preserve"> to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ZDDV-1, </w:t>
            </w:r>
            <w:proofErr w:type="spellStart"/>
            <w:r>
              <w:t>the</w:t>
            </w:r>
            <w:proofErr w:type="spellEnd"/>
            <w:r>
              <w:t xml:space="preserve"> VAT </w:t>
            </w:r>
            <w:proofErr w:type="spellStart"/>
            <w:r>
              <w:t>payer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recipient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73BAE995" w14:textId="77777777" w:rsidR="007B7DB5" w:rsidRDefault="00DF790B">
      <w:pPr>
        <w:spacing w:after="199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649FFC07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32 </w:t>
      </w:r>
      <w:r>
        <w:t xml:space="preserve">   </w:t>
      </w:r>
    </w:p>
    <w:p w14:paraId="68947EF8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Acquisition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</w:t>
      </w:r>
      <w:r>
        <w:t xml:space="preserve">   </w:t>
      </w:r>
    </w:p>
    <w:p w14:paraId="23D7D58C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20" w:type="dxa"/>
        <w:tblInd w:w="335" w:type="dxa"/>
        <w:tblCellMar>
          <w:top w:w="68" w:type="dxa"/>
          <w:left w:w="10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740"/>
        <w:gridCol w:w="5180"/>
      </w:tblGrid>
      <w:tr w:rsidR="007B7DB5" w14:paraId="425874B2" w14:textId="77777777">
        <w:trPr>
          <w:trHeight w:val="31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83374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AA994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57FCD447" w14:textId="77777777">
        <w:trPr>
          <w:trHeight w:val="301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BA03" w14:textId="77777777" w:rsidR="007B7DB5" w:rsidRDefault="00DF790B">
            <w:pPr>
              <w:spacing w:after="1551" w:line="253" w:lineRule="auto"/>
              <w:ind w:left="0" w:right="5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acquired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taxation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represents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VAT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charged</w:t>
            </w:r>
            <w:proofErr w:type="spellEnd"/>
            <w:r>
              <w:t xml:space="preserve">.   </w:t>
            </w:r>
          </w:p>
          <w:p w14:paraId="49C9EDC4" w14:textId="77777777" w:rsidR="007B7DB5" w:rsidRDefault="00DF790B">
            <w:pPr>
              <w:spacing w:after="0" w:line="259" w:lineRule="auto"/>
              <w:ind w:left="0" w:right="52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tripartite</w:t>
            </w:r>
            <w:proofErr w:type="spellEnd"/>
            <w:r>
              <w:t xml:space="preserve"> </w:t>
            </w:r>
            <w:proofErr w:type="spellStart"/>
            <w:r>
              <w:t>acquisitions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axable</w:t>
            </w:r>
            <w:proofErr w:type="spellEnd"/>
            <w:r>
              <w:t xml:space="preserve"> person –recipient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Slovenia</w:t>
            </w:r>
            <w:proofErr w:type="spellEnd"/>
            <w:r>
              <w:t xml:space="preserve"> (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4886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items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: 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>
              <w:t xml:space="preserve"> </w:t>
            </w:r>
          </w:p>
          <w:p w14:paraId="12F23218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 </w:t>
            </w:r>
          </w:p>
          <w:p w14:paraId="70788E65" w14:textId="77777777" w:rsidR="007B7DB5" w:rsidRDefault="00DF790B">
            <w:pPr>
              <w:numPr>
                <w:ilvl w:val="0"/>
                <w:numId w:val="6"/>
              </w:numPr>
              <w:spacing w:after="0" w:line="237" w:lineRule="auto"/>
              <w:ind w:right="87" w:hanging="36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VAT </w:t>
            </w:r>
            <w:proofErr w:type="spellStart"/>
            <w:r>
              <w:t>excluded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failed</w:t>
            </w:r>
            <w:proofErr w:type="spellEnd"/>
            <w:r>
              <w:t xml:space="preserve"> to </w:t>
            </w:r>
            <w:proofErr w:type="spellStart"/>
            <w:r>
              <w:t>charge</w:t>
            </w:r>
            <w:proofErr w:type="spellEnd"/>
            <w:r>
              <w:t xml:space="preserve"> VAT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accurately</w:t>
            </w:r>
            <w:proofErr w:type="spellEnd"/>
            <w:r>
              <w:t>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  <w:p w14:paraId="5BFBA410" w14:textId="77777777" w:rsidR="007B7DB5" w:rsidRDefault="00DF790B">
            <w:pPr>
              <w:spacing w:after="56" w:line="259" w:lineRule="auto"/>
              <w:ind w:left="720" w:right="0" w:firstLine="0"/>
              <w:jc w:val="left"/>
            </w:pPr>
            <w:r>
              <w:t xml:space="preserve">  </w:t>
            </w:r>
          </w:p>
          <w:p w14:paraId="5FD1DEE4" w14:textId="77777777" w:rsidR="007B7DB5" w:rsidRDefault="00DF790B">
            <w:pPr>
              <w:numPr>
                <w:ilvl w:val="0"/>
                <w:numId w:val="6"/>
              </w:numPr>
              <w:spacing w:after="0" w:line="269" w:lineRule="auto"/>
              <w:ind w:right="87" w:hanging="36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imported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import a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tax</w:t>
            </w:r>
            <w:proofErr w:type="spellEnd"/>
            <w:r>
              <w:t xml:space="preserve"> transfer to </w:t>
            </w:r>
            <w:proofErr w:type="spellStart"/>
            <w:r>
              <w:t>Slovenia</w:t>
            </w:r>
            <w:proofErr w:type="spellEnd"/>
            <w:r>
              <w:t xml:space="preserve"> is </w:t>
            </w:r>
            <w:proofErr w:type="spellStart"/>
            <w:r>
              <w:t>implemented</w:t>
            </w:r>
            <w:proofErr w:type="spellEnd"/>
            <w:r>
              <w:t xml:space="preserve">.    </w:t>
            </w:r>
          </w:p>
          <w:p w14:paraId="1160ABF2" w14:textId="77777777" w:rsidR="007B7DB5" w:rsidRDefault="00DF790B">
            <w:pPr>
              <w:spacing w:after="5" w:line="259" w:lineRule="auto"/>
              <w:ind w:left="329" w:right="0" w:firstLine="0"/>
              <w:jc w:val="left"/>
            </w:pPr>
            <w:r>
              <w:t xml:space="preserve">  </w:t>
            </w:r>
          </w:p>
          <w:p w14:paraId="44B11198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</w:tr>
    </w:tbl>
    <w:p w14:paraId="19687C64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5878BE93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32a </w:t>
      </w:r>
      <w:r>
        <w:t xml:space="preserve">   </w:t>
      </w:r>
    </w:p>
    <w:p w14:paraId="2B33FAB9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</w:t>
      </w:r>
      <w:r>
        <w:t xml:space="preserve">   </w:t>
      </w:r>
    </w:p>
    <w:p w14:paraId="04266593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888" w:type="dxa"/>
        <w:tblInd w:w="369" w:type="dxa"/>
        <w:tblCellMar>
          <w:top w:w="86" w:type="dxa"/>
          <w:left w:w="102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607"/>
        <w:gridCol w:w="5281"/>
      </w:tblGrid>
      <w:tr w:rsidR="007B7DB5" w14:paraId="59D8C641" w14:textId="77777777">
        <w:trPr>
          <w:trHeight w:val="33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6E20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4A489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1D6F2373" w14:textId="77777777">
        <w:trPr>
          <w:trHeight w:val="165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8513" w14:textId="77777777" w:rsidR="007B7DB5" w:rsidRDefault="00DF790B">
            <w:pPr>
              <w:spacing w:after="141" w:line="228" w:lineRule="auto"/>
              <w:ind w:left="0" w:right="61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Union, </w:t>
            </w:r>
            <w:proofErr w:type="spellStart"/>
            <w:r>
              <w:t>excluding</w:t>
            </w:r>
            <w:proofErr w:type="spellEnd"/>
            <w:r>
              <w:t xml:space="preserve"> VAT,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in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25 </w:t>
            </w:r>
            <w:proofErr w:type="spellStart"/>
            <w:r>
              <w:t>Paragraph</w:t>
            </w:r>
            <w:proofErr w:type="spellEnd"/>
            <w:r>
              <w:t xml:space="preserve"> 1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subject</w:t>
            </w:r>
            <w:proofErr w:type="spellEnd"/>
            <w:r>
              <w:t xml:space="preserve"> to</w:t>
            </w:r>
            <w:r>
              <w:t xml:space="preserve"> </w:t>
            </w:r>
            <w:proofErr w:type="spellStart"/>
            <w:r>
              <w:t>taxation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represents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VAT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charged</w:t>
            </w:r>
            <w:proofErr w:type="spellEnd"/>
            <w:r>
              <w:t xml:space="preserve">.    </w:t>
            </w:r>
          </w:p>
          <w:p w14:paraId="1C102576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793" w14:textId="77777777" w:rsidR="007B7DB5" w:rsidRDefault="00DF790B">
            <w:pPr>
              <w:spacing w:after="10" w:line="229" w:lineRule="auto"/>
              <w:ind w:left="5" w:right="5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, </w:t>
            </w:r>
            <w:proofErr w:type="spellStart"/>
            <w:r>
              <w:t>excluding</w:t>
            </w:r>
            <w:proofErr w:type="spellEnd"/>
            <w:r>
              <w:t xml:space="preserve"> VAT,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failed</w:t>
            </w:r>
            <w:proofErr w:type="spellEnd"/>
            <w:r>
              <w:t xml:space="preserve"> to </w:t>
            </w:r>
            <w:proofErr w:type="spellStart"/>
            <w:r>
              <w:t>charge</w:t>
            </w:r>
            <w:proofErr w:type="spellEnd"/>
            <w:r>
              <w:t xml:space="preserve"> VAT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establishment</w:t>
            </w:r>
            <w:proofErr w:type="spellEnd"/>
            <w:r>
              <w:t xml:space="preserve"> </w:t>
            </w:r>
            <w:proofErr w:type="spellStart"/>
            <w:r>
              <w:t>accurately</w:t>
            </w:r>
            <w:proofErr w:type="spellEnd"/>
            <w:r>
              <w:t xml:space="preserve">. </w:t>
            </w:r>
            <w:r>
              <w:t xml:space="preserve">   </w:t>
            </w:r>
          </w:p>
          <w:p w14:paraId="09B5C5BA" w14:textId="77777777" w:rsidR="007B7DB5" w:rsidRDefault="00DF790B">
            <w:pPr>
              <w:spacing w:after="0" w:line="259" w:lineRule="auto"/>
              <w:ind w:left="5" w:right="0" w:firstLine="0"/>
              <w:jc w:val="left"/>
            </w:pPr>
            <w:r>
              <w:t xml:space="preserve">    </w:t>
            </w:r>
          </w:p>
        </w:tc>
      </w:tr>
    </w:tbl>
    <w:p w14:paraId="4BAFB311" w14:textId="77777777" w:rsidR="007B7DB5" w:rsidRDefault="00DF790B">
      <w:pPr>
        <w:spacing w:after="206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2E75672C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33 </w:t>
      </w:r>
      <w:r>
        <w:t xml:space="preserve">   </w:t>
      </w:r>
    </w:p>
    <w:p w14:paraId="6903CE36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Exempt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Purchase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Exempt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Acquisition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r>
        <w:t xml:space="preserve">   </w:t>
      </w:r>
    </w:p>
    <w:p w14:paraId="520AD58B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20" w:type="dxa"/>
        <w:tblInd w:w="335" w:type="dxa"/>
        <w:tblCellMar>
          <w:top w:w="101" w:type="dxa"/>
          <w:left w:w="10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4740"/>
        <w:gridCol w:w="5180"/>
      </w:tblGrid>
      <w:tr w:rsidR="007B7DB5" w14:paraId="29B06F02" w14:textId="77777777">
        <w:trPr>
          <w:trHeight w:val="38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F0CDE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D4C2E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552661B6" w14:textId="77777777">
        <w:trPr>
          <w:trHeight w:val="4658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6196" w14:textId="119803E1" w:rsidR="007B7DB5" w:rsidRDefault="00DF790B">
            <w:pPr>
              <w:spacing w:after="0" w:line="259" w:lineRule="auto"/>
              <w:ind w:left="0" w:right="105" w:firstLine="0"/>
            </w:pP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domestic</w:t>
            </w:r>
            <w:proofErr w:type="spellEnd"/>
            <w:r>
              <w:t xml:space="preserve"> market,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,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(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r>
              <w:t xml:space="preserve">in </w:t>
            </w:r>
            <w:proofErr w:type="spellStart"/>
            <w:r>
              <w:t>Slovenia</w:t>
            </w:r>
            <w:proofErr w:type="spellEnd"/>
            <w:r>
              <w:t xml:space="preserve">, is in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VAT </w:t>
            </w:r>
            <w:proofErr w:type="spellStart"/>
            <w:r>
              <w:t>payment</w:t>
            </w:r>
            <w:proofErr w:type="spellEnd"/>
            <w:r>
              <w:t xml:space="preserve">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import,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VAT </w:t>
            </w:r>
            <w:proofErr w:type="spellStart"/>
            <w:r>
              <w:t>payment</w:t>
            </w:r>
            <w:proofErr w:type="spellEnd"/>
            <w:r>
              <w:t xml:space="preserve"> (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</w:t>
            </w:r>
            <w:proofErr w:type="spellStart"/>
            <w:r>
              <w:t>releasing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circulation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,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territory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Slovenia</w:t>
            </w:r>
            <w:proofErr w:type="spellEnd"/>
            <w:r>
              <w:t>, is i</w:t>
            </w:r>
            <w:r>
              <w:t xml:space="preserve">n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VAT </w:t>
            </w:r>
            <w:proofErr w:type="spellStart"/>
            <w:r>
              <w:t>payment</w:t>
            </w:r>
            <w:proofErr w:type="spellEnd"/>
            <w:r>
              <w:t xml:space="preserve">; </w:t>
            </w:r>
            <w:proofErr w:type="spellStart"/>
            <w:r>
              <w:t>consignment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sent</w:t>
            </w:r>
            <w:proofErr w:type="spellEnd"/>
            <w:r>
              <w:t xml:space="preserve"> </w:t>
            </w:r>
            <w:proofErr w:type="spellStart"/>
            <w:r>
              <w:t>directly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; </w:t>
            </w:r>
            <w:proofErr w:type="spellStart"/>
            <w:r>
              <w:t>goods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passenger's</w:t>
            </w:r>
            <w:proofErr w:type="spellEnd"/>
            <w:r>
              <w:t xml:space="preserve"> personal </w:t>
            </w:r>
            <w:proofErr w:type="spellStart"/>
            <w:r>
              <w:t>luggage</w:t>
            </w:r>
            <w:proofErr w:type="spellEnd"/>
            <w:r w:rsidRPr="00DF790B">
              <w:rPr>
                <w:color w:val="FF0000"/>
              </w:rPr>
              <w:t xml:space="preserve">, </w:t>
            </w:r>
            <w:r w:rsidRPr="00DF790B">
              <w:rPr>
                <w:color w:val="FF0000"/>
              </w:rPr>
              <w:t xml:space="preserve"> </w:t>
            </w:r>
            <w:proofErr w:type="spellStart"/>
            <w:r w:rsidRPr="00DF790B">
              <w:rPr>
                <w:color w:val="FF0000"/>
              </w:rPr>
              <w:t>free</w:t>
            </w:r>
            <w:proofErr w:type="spellEnd"/>
            <w:r w:rsidRPr="00DF790B">
              <w:rPr>
                <w:color w:val="FF0000"/>
              </w:rPr>
              <w:t xml:space="preserve"> </w:t>
            </w:r>
            <w:proofErr w:type="spellStart"/>
            <w:r w:rsidRPr="00DF790B">
              <w:rPr>
                <w:color w:val="FF0000"/>
              </w:rPr>
              <w:t>circulation</w:t>
            </w:r>
            <w:proofErr w:type="spellEnd"/>
            <w:r w:rsidRPr="00DF790B">
              <w:rPr>
                <w:color w:val="FF0000"/>
              </w:rPr>
              <w:t xml:space="preserve"> </w:t>
            </w:r>
            <w:proofErr w:type="spellStart"/>
            <w:r w:rsidRPr="00DF790B">
              <w:rPr>
                <w:color w:val="FF0000"/>
              </w:rPr>
              <w:t>of</w:t>
            </w:r>
            <w:proofErr w:type="spellEnd"/>
            <w:r w:rsidRPr="00DF790B">
              <w:rPr>
                <w:color w:val="FF0000"/>
              </w:rPr>
              <w:t xml:space="preserve"> </w:t>
            </w:r>
            <w:proofErr w:type="spellStart"/>
            <w:r w:rsidRPr="00DF790B">
              <w:rPr>
                <w:color w:val="FF0000"/>
              </w:rPr>
              <w:t>goods</w:t>
            </w:r>
            <w:proofErr w:type="spellEnd"/>
            <w:r w:rsidRPr="00DF790B">
              <w:rPr>
                <w:color w:val="FF0000"/>
              </w:rPr>
              <w:t xml:space="preserve"> </w:t>
            </w:r>
            <w:proofErr w:type="spellStart"/>
            <w:r w:rsidRPr="00DF790B">
              <w:rPr>
                <w:color w:val="FF0000"/>
              </w:rPr>
              <w:t>under</w:t>
            </w:r>
            <w:proofErr w:type="spellEnd"/>
            <w:r w:rsidRPr="00DF790B">
              <w:rPr>
                <w:color w:val="FF0000"/>
              </w:rPr>
              <w:t xml:space="preserve"> </w:t>
            </w:r>
            <w:proofErr w:type="spellStart"/>
            <w:r w:rsidRPr="00DF790B">
              <w:rPr>
                <w:color w:val="FF0000"/>
              </w:rPr>
              <w:t>the</w:t>
            </w:r>
            <w:proofErr w:type="spellEnd"/>
            <w:r w:rsidRPr="00DF790B">
              <w:rPr>
                <w:color w:val="FF0000"/>
              </w:rPr>
              <w:t xml:space="preserve"> </w:t>
            </w:r>
            <w:proofErr w:type="spellStart"/>
            <w:r w:rsidRPr="00DF790B">
              <w:rPr>
                <w:color w:val="FF0000"/>
              </w:rPr>
              <w:t>customs</w:t>
            </w:r>
            <w:proofErr w:type="spellEnd"/>
            <w:r w:rsidRPr="00DF790B">
              <w:rPr>
                <w:color w:val="FF0000"/>
              </w:rPr>
              <w:t xml:space="preserve"> </w:t>
            </w:r>
            <w:proofErr w:type="spellStart"/>
            <w:r w:rsidRPr="00DF790B">
              <w:rPr>
                <w:color w:val="FF0000"/>
              </w:rPr>
              <w:t>procedures</w:t>
            </w:r>
            <w:proofErr w:type="spellEnd"/>
            <w:r w:rsidRPr="00DF790B">
              <w:rPr>
                <w:color w:val="FF0000"/>
              </w:rPr>
              <w:t xml:space="preserve"> 42 </w:t>
            </w:r>
            <w:proofErr w:type="spellStart"/>
            <w:r w:rsidRPr="00DF790B">
              <w:rPr>
                <w:color w:val="FF0000"/>
              </w:rPr>
              <w:t>and</w:t>
            </w:r>
            <w:proofErr w:type="spellEnd"/>
            <w:r w:rsidRPr="00DF790B">
              <w:rPr>
                <w:color w:val="FF0000"/>
              </w:rPr>
              <w:t xml:space="preserve"> 63</w:t>
            </w:r>
            <w:r w:rsidRPr="00DF790B">
              <w:rPr>
                <w:color w:val="FF0000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.).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AABC" w14:textId="77777777" w:rsidR="007B7DB5" w:rsidRDefault="00DF790B">
            <w:pPr>
              <w:spacing w:after="13" w:line="229" w:lineRule="auto"/>
              <w:ind w:left="8" w:right="98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tripartite</w:t>
            </w:r>
            <w:proofErr w:type="spellEnd"/>
            <w:r>
              <w:t xml:space="preserve">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–</w:t>
            </w:r>
            <w:proofErr w:type="spellStart"/>
            <w:r>
              <w:t>acquirer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Slovenia</w:t>
            </w:r>
            <w:proofErr w:type="spellEnd"/>
            <w:r>
              <w:t xml:space="preserve"> (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party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)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VAT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be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is a procedure </w:t>
            </w:r>
            <w:proofErr w:type="spellStart"/>
            <w:r>
              <w:t>initiated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entry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warehouse</w:t>
            </w:r>
            <w:proofErr w:type="spellEnd"/>
            <w:r>
              <w:t xml:space="preserve">.    </w:t>
            </w:r>
          </w:p>
          <w:p w14:paraId="2FF5AFDC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  <w:r>
              <w:t xml:space="preserve">   </w:t>
            </w:r>
          </w:p>
          <w:p w14:paraId="7F686249" w14:textId="77777777" w:rsidR="007B7DB5" w:rsidRDefault="00DF790B">
            <w:pPr>
              <w:spacing w:after="0" w:line="253" w:lineRule="auto"/>
              <w:ind w:left="8" w:right="101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not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import </w:t>
            </w:r>
            <w:proofErr w:type="spellStart"/>
            <w:r>
              <w:t>of</w:t>
            </w:r>
            <w:proofErr w:type="spellEnd"/>
            <w:r>
              <w:t xml:space="preserve"> gas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gas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, </w:t>
            </w:r>
            <w:proofErr w:type="spellStart"/>
            <w:r>
              <w:t>connected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a </w:t>
            </w:r>
            <w:proofErr w:type="spellStart"/>
            <w:r>
              <w:t>system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gas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gas </w:t>
            </w:r>
            <w:proofErr w:type="spellStart"/>
            <w:r>
              <w:t>from</w:t>
            </w:r>
            <w:proofErr w:type="spellEnd"/>
            <w:r>
              <w:t xml:space="preserve"> a </w:t>
            </w:r>
            <w:proofErr w:type="spellStart"/>
            <w:r>
              <w:t>vessel</w:t>
            </w:r>
            <w:proofErr w:type="spellEnd"/>
            <w:r>
              <w:t xml:space="preserve">, </w:t>
            </w:r>
            <w:proofErr w:type="spellStart"/>
            <w:r>
              <w:t>intended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transport </w:t>
            </w:r>
            <w:proofErr w:type="spellStart"/>
            <w:r>
              <w:t>of</w:t>
            </w:r>
            <w:proofErr w:type="spellEnd"/>
            <w:r>
              <w:t xml:space="preserve"> gas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upstream</w:t>
            </w:r>
            <w:proofErr w:type="spellEnd"/>
            <w:r>
              <w:t xml:space="preserve"> gas </w:t>
            </w:r>
            <w:proofErr w:type="spellStart"/>
            <w:r>
              <w:t>networ</w:t>
            </w:r>
            <w:r>
              <w:t>k</w:t>
            </w:r>
            <w:proofErr w:type="spellEnd"/>
            <w:r>
              <w:t xml:space="preserve">, </w:t>
            </w:r>
            <w:proofErr w:type="spellStart"/>
            <w:r>
              <w:t>electric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heating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cooling</w:t>
            </w:r>
            <w:proofErr w:type="spellEnd"/>
            <w:r>
              <w:t xml:space="preserve"> via </w:t>
            </w:r>
            <w:proofErr w:type="spellStart"/>
            <w:r>
              <w:t>networks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district</w:t>
            </w:r>
            <w:proofErr w:type="spellEnd"/>
            <w:r>
              <w:t xml:space="preserve"> </w:t>
            </w:r>
            <w:proofErr w:type="spellStart"/>
            <w:r>
              <w:t>heating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cooling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stated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gas, </w:t>
            </w:r>
            <w:proofErr w:type="spellStart"/>
            <w:r>
              <w:t>electric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heating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cooling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31.</w:t>
            </w:r>
            <w:r>
              <w:rPr>
                <w:color w:val="FF0000"/>
              </w:rPr>
              <w:t xml:space="preserve">  </w:t>
            </w:r>
            <w:r>
              <w:t xml:space="preserve"> </w:t>
            </w:r>
          </w:p>
          <w:p w14:paraId="628F82C7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  <w:p w14:paraId="3698FAAA" w14:textId="09A5811E" w:rsidR="007B7DB5" w:rsidRDefault="00DF790B">
            <w:pPr>
              <w:spacing w:after="1" w:line="252" w:lineRule="auto"/>
              <w:ind w:left="8" w:right="106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is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purchases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real </w:t>
            </w:r>
            <w:proofErr w:type="spellStart"/>
            <w:r>
              <w:t>estate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34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fixed</w:t>
            </w:r>
            <w:proofErr w:type="spellEnd"/>
            <w:r>
              <w:t xml:space="preserve"> </w:t>
            </w:r>
            <w:proofErr w:type="spellStart"/>
            <w:r>
              <w:t>assets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field</w:t>
            </w:r>
            <w:proofErr w:type="spellEnd"/>
            <w:r>
              <w:t xml:space="preserve"> 35.  </w:t>
            </w:r>
          </w:p>
          <w:p w14:paraId="2D56FF44" w14:textId="7D8BA359" w:rsidR="00DF790B" w:rsidRDefault="00DF790B">
            <w:pPr>
              <w:spacing w:after="1" w:line="252" w:lineRule="auto"/>
              <w:ind w:left="8" w:right="106" w:firstLine="0"/>
            </w:pPr>
          </w:p>
          <w:p w14:paraId="008CCE74" w14:textId="77777777" w:rsidR="00DF790B" w:rsidRPr="00DF790B" w:rsidRDefault="00DF790B" w:rsidP="00DF790B">
            <w:pPr>
              <w:ind w:left="0"/>
              <w:rPr>
                <w:rFonts w:ascii="Calibri" w:eastAsiaTheme="minorHAnsi" w:hAnsi="Calibri" w:cs="Calibri"/>
                <w:color w:val="FF0000"/>
                <w:sz w:val="22"/>
                <w:lang w:val="en-GB"/>
              </w:rPr>
            </w:pPr>
            <w:r w:rsidRPr="00DF790B">
              <w:rPr>
                <w:color w:val="FF0000"/>
                <w:lang w:val="en-GB"/>
              </w:rPr>
              <w:t>The value is also entered of imported goods exempt in accordance with point 4 of paragraph 1 of Article 50 of the ZDDV-1 because the import of goods is followed by the exempt supply of goods into another Member State (42 Customs Procedure).</w:t>
            </w:r>
          </w:p>
          <w:p w14:paraId="25D51497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t xml:space="preserve">  </w:t>
            </w:r>
          </w:p>
          <w:p w14:paraId="7A83AD9C" w14:textId="77777777" w:rsidR="007B7DB5" w:rsidRDefault="00DF790B">
            <w:pPr>
              <w:spacing w:after="0" w:line="253" w:lineRule="auto"/>
              <w:ind w:left="8" w:righ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are not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persons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 VAT is </w:t>
            </w:r>
            <w:r>
              <w:t xml:space="preserve">not </w:t>
            </w:r>
            <w:proofErr w:type="spellStart"/>
            <w:r>
              <w:t>stated</w:t>
            </w:r>
            <w:proofErr w:type="spellEnd"/>
            <w:r>
              <w:t xml:space="preserve">.  </w:t>
            </w:r>
          </w:p>
          <w:p w14:paraId="28A821D3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t xml:space="preserve">   </w:t>
            </w:r>
          </w:p>
        </w:tc>
      </w:tr>
    </w:tbl>
    <w:p w14:paraId="3C7F5696" w14:textId="77777777" w:rsidR="007B7DB5" w:rsidRDefault="00DF790B">
      <w:pPr>
        <w:spacing w:after="206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7C299FAA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34 </w:t>
      </w:r>
      <w:r>
        <w:t xml:space="preserve">   </w:t>
      </w:r>
    </w:p>
    <w:p w14:paraId="63DF4187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Purchase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Immovable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Property</w:t>
      </w:r>
      <w:proofErr w:type="spellEnd"/>
      <w:r>
        <w:rPr>
          <w:b/>
        </w:rPr>
        <w:t xml:space="preserve"> </w:t>
      </w:r>
      <w:r>
        <w:t xml:space="preserve">   </w:t>
      </w:r>
    </w:p>
    <w:p w14:paraId="06E1D327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20" w:type="dxa"/>
        <w:tblInd w:w="335" w:type="dxa"/>
        <w:tblCellMar>
          <w:top w:w="0" w:type="dxa"/>
          <w:left w:w="10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740"/>
        <w:gridCol w:w="5180"/>
      </w:tblGrid>
      <w:tr w:rsidR="007B7DB5" w14:paraId="392F5F0B" w14:textId="77777777">
        <w:trPr>
          <w:trHeight w:val="413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E435B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AB8C6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53BBA9F3" w14:textId="77777777">
        <w:trPr>
          <w:trHeight w:val="2429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FE0A" w14:textId="77777777" w:rsidR="007B7DB5" w:rsidRDefault="00DF790B">
            <w:pPr>
              <w:spacing w:after="0" w:line="259" w:lineRule="auto"/>
              <w:ind w:left="0" w:right="5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immovable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is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 </w:t>
            </w:r>
            <w:proofErr w:type="spellStart"/>
            <w:r>
              <w:t>regardless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charging</w:t>
            </w:r>
            <w:proofErr w:type="spellEnd"/>
            <w:r>
              <w:t xml:space="preserve"> VAT at </w:t>
            </w:r>
            <w:proofErr w:type="spellStart"/>
            <w:r>
              <w:t>purchase</w:t>
            </w:r>
            <w:proofErr w:type="spellEnd"/>
            <w:r>
              <w:t xml:space="preserve"> (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A5B1" w14:textId="77777777" w:rsidR="007B7DB5" w:rsidRDefault="00DF790B">
            <w:pPr>
              <w:spacing w:after="14" w:line="224" w:lineRule="auto"/>
              <w:ind w:left="7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is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t xml:space="preserve">real </w:t>
            </w:r>
            <w:proofErr w:type="spellStart"/>
            <w:r>
              <w:t>estate</w:t>
            </w:r>
            <w:proofErr w:type="spellEnd"/>
            <w:r>
              <w:t xml:space="preserve">.  </w:t>
            </w:r>
          </w:p>
          <w:p w14:paraId="32CC4BE5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  <w:p w14:paraId="62886CCD" w14:textId="77777777" w:rsidR="007B7DB5" w:rsidRDefault="00DF790B">
            <w:pPr>
              <w:spacing w:after="24" w:line="224" w:lineRule="auto"/>
              <w:ind w:left="7" w:right="0" w:firstLine="0"/>
              <w:jc w:val="left"/>
            </w:pPr>
            <w:r>
              <w:t xml:space="preserve">Data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.    </w:t>
            </w:r>
          </w:p>
          <w:p w14:paraId="26C2E1CB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r>
              <w:t xml:space="preserve">    </w:t>
            </w:r>
          </w:p>
          <w:p w14:paraId="1D5D031D" w14:textId="77777777" w:rsidR="007B7DB5" w:rsidRDefault="00DF790B">
            <w:pPr>
              <w:spacing w:after="19" w:line="227" w:lineRule="auto"/>
              <w:ind w:left="7" w:right="0" w:firstLine="0"/>
              <w:jc w:val="left"/>
            </w:pPr>
            <w:r>
              <w:t xml:space="preserve">Do not enter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real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.    </w:t>
            </w:r>
          </w:p>
          <w:p w14:paraId="144D2543" w14:textId="77777777" w:rsidR="007B7DB5" w:rsidRDefault="00DF790B">
            <w:pPr>
              <w:spacing w:after="14" w:line="259" w:lineRule="auto"/>
              <w:ind w:left="7" w:right="0" w:firstLine="0"/>
              <w:jc w:val="left"/>
            </w:pPr>
            <w:r>
              <w:t xml:space="preserve">    </w:t>
            </w:r>
          </w:p>
          <w:p w14:paraId="6E9B37E1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r>
              <w:t xml:space="preserve">Data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are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appropriately</w:t>
            </w:r>
            <w:proofErr w:type="spellEnd"/>
            <w:r>
              <w:t xml:space="preserve"> </w:t>
            </w:r>
            <w:proofErr w:type="spellStart"/>
            <w:r>
              <w:t>includ</w:t>
            </w:r>
            <w:r>
              <w:t>ed</w:t>
            </w:r>
            <w:proofErr w:type="spellEnd"/>
            <w:r>
              <w:t xml:space="preserve"> in </w:t>
            </w:r>
            <w:proofErr w:type="spellStart"/>
            <w:r>
              <w:t>fields</w:t>
            </w:r>
            <w:proofErr w:type="spellEnd"/>
            <w:r>
              <w:t xml:space="preserve"> 31,   31a </w:t>
            </w:r>
            <w:proofErr w:type="spellStart"/>
            <w:r>
              <w:t>and</w:t>
            </w:r>
            <w:proofErr w:type="spellEnd"/>
            <w:r>
              <w:t>/</w:t>
            </w:r>
            <w:proofErr w:type="spellStart"/>
            <w:r>
              <w:t>or</w:t>
            </w:r>
            <w:proofErr w:type="spellEnd"/>
            <w:r>
              <w:t xml:space="preserve"> 33.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6173A8D1" w14:textId="77777777" w:rsidR="007B7DB5" w:rsidRDefault="00DF790B">
      <w:pPr>
        <w:spacing w:after="204" w:line="259" w:lineRule="auto"/>
        <w:ind w:left="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2D203617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35 </w:t>
      </w:r>
      <w:r>
        <w:t xml:space="preserve">   </w:t>
      </w:r>
    </w:p>
    <w:p w14:paraId="47C7D3DE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Purchase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Fixed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Assets</w:t>
      </w:r>
      <w:proofErr w:type="spellEnd"/>
      <w:r>
        <w:rPr>
          <w:b/>
        </w:rPr>
        <w:t xml:space="preserve"> </w:t>
      </w:r>
      <w:r>
        <w:t xml:space="preserve">   </w:t>
      </w:r>
    </w:p>
    <w:p w14:paraId="5817B860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9922" w:type="dxa"/>
        <w:tblInd w:w="335" w:type="dxa"/>
        <w:tblCellMar>
          <w:top w:w="109" w:type="dxa"/>
          <w:left w:w="10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181"/>
      </w:tblGrid>
      <w:tr w:rsidR="007B7DB5" w14:paraId="01C9EB90" w14:textId="77777777">
        <w:trPr>
          <w:trHeight w:val="415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0914B7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C8226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77C4A4AB" w14:textId="77777777">
        <w:trPr>
          <w:trHeight w:val="1571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9B40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fixed</w:t>
            </w:r>
            <w:proofErr w:type="spellEnd"/>
            <w:r>
              <w:t xml:space="preserve"> </w:t>
            </w:r>
            <w:proofErr w:type="spellStart"/>
            <w:r>
              <w:t>assets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B8F9" w14:textId="77777777" w:rsidR="007B7DB5" w:rsidRDefault="00DF790B">
            <w:pPr>
              <w:spacing w:after="75" w:line="230" w:lineRule="auto"/>
              <w:ind w:left="7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base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invoices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fixed</w:t>
            </w:r>
            <w:proofErr w:type="spellEnd"/>
            <w:r>
              <w:t xml:space="preserve"> </w:t>
            </w:r>
            <w:proofErr w:type="spellStart"/>
            <w:r>
              <w:t>assets</w:t>
            </w:r>
            <w:proofErr w:type="spellEnd"/>
            <w:r>
              <w:t xml:space="preserve">.  </w:t>
            </w:r>
          </w:p>
          <w:p w14:paraId="17A30752" w14:textId="77777777" w:rsidR="007B7DB5" w:rsidRDefault="00DF790B">
            <w:pPr>
              <w:spacing w:after="38" w:line="259" w:lineRule="auto"/>
              <w:ind w:left="7" w:right="0" w:firstLine="0"/>
              <w:jc w:val="left"/>
            </w:pPr>
            <w:r>
              <w:t xml:space="preserve">  </w:t>
            </w:r>
          </w:p>
          <w:p w14:paraId="645C869D" w14:textId="77777777" w:rsidR="007B7DB5" w:rsidRDefault="00DF790B">
            <w:pPr>
              <w:spacing w:after="140" w:line="230" w:lineRule="auto"/>
              <w:ind w:left="7" w:right="0" w:firstLine="0"/>
              <w:jc w:val="left"/>
            </w:pPr>
            <w:r>
              <w:t xml:space="preserve">Data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prepayment</w:t>
            </w:r>
            <w:proofErr w:type="spellEnd"/>
            <w:r>
              <w:t xml:space="preserve">.    </w:t>
            </w:r>
          </w:p>
          <w:p w14:paraId="4CA52D38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648C0BC1" w14:textId="77777777">
        <w:trPr>
          <w:trHeight w:val="674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2078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683F" w14:textId="77777777" w:rsidR="007B7DB5" w:rsidRDefault="00DF790B">
            <w:pPr>
              <w:spacing w:after="0" w:line="259" w:lineRule="auto"/>
              <w:ind w:left="5" w:right="0" w:firstLine="0"/>
            </w:pPr>
            <w:r>
              <w:t xml:space="preserve">Data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are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appropriately</w:t>
            </w:r>
            <w:proofErr w:type="spellEnd"/>
            <w:r>
              <w:t xml:space="preserve"> </w:t>
            </w:r>
            <w:proofErr w:type="spellStart"/>
            <w:r>
              <w:t>included</w:t>
            </w:r>
            <w:proofErr w:type="spellEnd"/>
            <w:r>
              <w:t xml:space="preserve"> in </w:t>
            </w:r>
            <w:proofErr w:type="spellStart"/>
            <w:r>
              <w:t>fields</w:t>
            </w:r>
            <w:proofErr w:type="spellEnd"/>
            <w:r>
              <w:t xml:space="preserve"> 31, 32 </w:t>
            </w:r>
            <w:proofErr w:type="spellStart"/>
            <w:r>
              <w:t>and</w:t>
            </w:r>
            <w:proofErr w:type="spellEnd"/>
            <w:r>
              <w:t xml:space="preserve"> 33.    </w:t>
            </w:r>
          </w:p>
        </w:tc>
      </w:tr>
    </w:tbl>
    <w:p w14:paraId="6BABE744" w14:textId="77777777" w:rsidR="007B7DB5" w:rsidRDefault="00DF790B">
      <w:pPr>
        <w:spacing w:after="225" w:line="259" w:lineRule="auto"/>
        <w:ind w:left="341" w:right="0" w:firstLine="0"/>
        <w:jc w:val="left"/>
      </w:pPr>
      <w:r>
        <w:rPr>
          <w:b/>
        </w:rPr>
        <w:t xml:space="preserve">  </w:t>
      </w:r>
      <w:r>
        <w:t xml:space="preserve">  </w:t>
      </w:r>
    </w:p>
    <w:p w14:paraId="3CD41B15" w14:textId="77777777" w:rsidR="007B7DB5" w:rsidRDefault="00DF790B">
      <w:pPr>
        <w:spacing w:after="225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301FC661" w14:textId="77777777" w:rsidR="007B7DB5" w:rsidRDefault="00DF790B">
      <w:pPr>
        <w:spacing w:after="229" w:line="258" w:lineRule="auto"/>
        <w:ind w:left="322" w:right="148"/>
        <w:jc w:val="left"/>
      </w:pPr>
      <w:r>
        <w:rPr>
          <w:b/>
        </w:rPr>
        <w:t xml:space="preserve"> IV. VAT </w:t>
      </w:r>
      <w:proofErr w:type="spellStart"/>
      <w:r>
        <w:rPr>
          <w:b/>
        </w:rPr>
        <w:t>deduction</w:t>
      </w:r>
      <w:proofErr w:type="spellEnd"/>
      <w:r>
        <w:t xml:space="preserve">  </w:t>
      </w:r>
    </w:p>
    <w:p w14:paraId="4E0A313B" w14:textId="77777777" w:rsidR="007B7DB5" w:rsidRDefault="00DF790B">
      <w:pPr>
        <w:spacing w:after="108" w:line="259" w:lineRule="auto"/>
        <w:ind w:left="341" w:right="0" w:firstLine="0"/>
        <w:jc w:val="left"/>
      </w:pPr>
      <w:r>
        <w:lastRenderedPageBreak/>
        <w:t xml:space="preserve">   </w:t>
      </w:r>
    </w:p>
    <w:p w14:paraId="780F94E6" w14:textId="77777777" w:rsidR="007B7DB5" w:rsidRDefault="00DF790B">
      <w:pPr>
        <w:spacing w:after="89" w:line="258" w:lineRule="auto"/>
        <w:ind w:left="322" w:right="148"/>
        <w:jc w:val="left"/>
      </w:pPr>
      <w:proofErr w:type="spellStart"/>
      <w:r>
        <w:rPr>
          <w:b/>
        </w:rPr>
        <w:t>Fields</w:t>
      </w:r>
      <w:proofErr w:type="spellEnd"/>
      <w:r>
        <w:rPr>
          <w:b/>
        </w:rPr>
        <w:t xml:space="preserve"> 41, 42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42a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  </w:t>
      </w:r>
    </w:p>
    <w:p w14:paraId="08D02E0C" w14:textId="77777777" w:rsidR="007B7DB5" w:rsidRDefault="00DF790B">
      <w:pPr>
        <w:spacing w:after="3" w:line="258" w:lineRule="auto"/>
        <w:ind w:left="322" w:right="148"/>
        <w:jc w:val="left"/>
      </w:pPr>
      <w:r>
        <w:rPr>
          <w:b/>
        </w:rPr>
        <w:t xml:space="preserve">VAT </w:t>
      </w:r>
      <w:proofErr w:type="spellStart"/>
      <w:r>
        <w:rPr>
          <w:b/>
        </w:rPr>
        <w:t>Deducted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Purchase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Acquisition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Received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EU </w:t>
      </w:r>
      <w:proofErr w:type="spellStart"/>
      <w:r>
        <w:rPr>
          <w:b/>
        </w:rPr>
        <w:t>Member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Import </w:t>
      </w:r>
      <w:r>
        <w:t xml:space="preserve">   </w:t>
      </w:r>
    </w:p>
    <w:tbl>
      <w:tblPr>
        <w:tblStyle w:val="TableGrid"/>
        <w:tblW w:w="9920" w:type="dxa"/>
        <w:tblInd w:w="335" w:type="dxa"/>
        <w:tblCellMar>
          <w:top w:w="90" w:type="dxa"/>
          <w:left w:w="10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740"/>
        <w:gridCol w:w="5180"/>
      </w:tblGrid>
      <w:tr w:rsidR="007B7DB5" w14:paraId="2E46A149" w14:textId="77777777">
        <w:trPr>
          <w:trHeight w:val="369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34AD1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A0035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2CC7DB55" w14:textId="77777777">
        <w:trPr>
          <w:trHeight w:val="182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318D" w14:textId="77777777" w:rsidR="007B7DB5" w:rsidRDefault="00DF790B">
            <w:pPr>
              <w:spacing w:after="6" w:line="231" w:lineRule="auto"/>
              <w:ind w:left="0" w:right="65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deducted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acquisition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,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import,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deduction</w:t>
            </w:r>
            <w:proofErr w:type="spellEnd"/>
            <w:r>
              <w:t xml:space="preserve">.    </w:t>
            </w:r>
          </w:p>
          <w:p w14:paraId="10C7EBBB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  <w:p w14:paraId="60AB21EC" w14:textId="77777777" w:rsidR="007B7DB5" w:rsidRDefault="00DF790B">
            <w:pPr>
              <w:spacing w:after="0" w:line="259" w:lineRule="auto"/>
              <w:ind w:left="0" w:right="7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</w:t>
            </w:r>
            <w:r>
              <w:t xml:space="preserve">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deducted</w:t>
            </w:r>
            <w:proofErr w:type="spellEnd"/>
            <w:r>
              <w:t xml:space="preserve"> on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prepayments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76.a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ZDDV-1.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5565" w14:textId="77777777" w:rsidR="007B7DB5" w:rsidRDefault="00DF790B">
            <w:pPr>
              <w:spacing w:after="0" w:line="216" w:lineRule="auto"/>
              <w:ind w:left="8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deduction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. </w:t>
            </w:r>
            <w:proofErr w:type="spellStart"/>
            <w:r>
              <w:t>Refund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VAT, </w:t>
            </w:r>
            <w:proofErr w:type="spellStart"/>
            <w:r>
              <w:t>charged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, </w:t>
            </w:r>
            <w:proofErr w:type="spellStart"/>
            <w:r>
              <w:t>may</w:t>
            </w:r>
            <w:proofErr w:type="spellEnd"/>
            <w:r>
              <w:t xml:space="preserve"> be </w:t>
            </w:r>
            <w:proofErr w:type="spellStart"/>
            <w:r>
              <w:t>claimed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administrations</w:t>
            </w:r>
            <w:proofErr w:type="spellEnd"/>
            <w:r>
              <w:t xml:space="preserve">. </w:t>
            </w:r>
            <w:r>
              <w:rPr>
                <w:sz w:val="22"/>
              </w:rPr>
              <w:t xml:space="preserve"> </w:t>
            </w:r>
            <w:r>
              <w:t xml:space="preserve">   </w:t>
            </w:r>
          </w:p>
          <w:p w14:paraId="0575C46F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t xml:space="preserve">    </w:t>
            </w:r>
          </w:p>
          <w:p w14:paraId="11FD8768" w14:textId="77777777" w:rsidR="007B7DB5" w:rsidRDefault="00DF790B">
            <w:pPr>
              <w:spacing w:after="0" w:line="259" w:lineRule="auto"/>
              <w:ind w:left="8" w:right="0" w:firstLine="0"/>
              <w:jc w:val="left"/>
            </w:pPr>
            <w:r>
              <w:t xml:space="preserve">    </w:t>
            </w:r>
          </w:p>
          <w:p w14:paraId="46405348" w14:textId="77777777" w:rsidR="007B7DB5" w:rsidRDefault="00DF790B">
            <w:pPr>
              <w:spacing w:after="0" w:line="259" w:lineRule="auto"/>
              <w:ind w:left="8" w:right="7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person,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carries</w:t>
            </w:r>
            <w:proofErr w:type="spellEnd"/>
            <w:r>
              <w:t xml:space="preserve"> out </w:t>
            </w:r>
            <w:proofErr w:type="spellStart"/>
            <w:r>
              <w:t>partially</w:t>
            </w:r>
            <w:proofErr w:type="spellEnd"/>
            <w:r>
              <w:t xml:space="preserve"> </w:t>
            </w:r>
            <w:proofErr w:type="spellStart"/>
            <w:r>
              <w:t>exempt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partially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transacti</w:t>
            </w:r>
            <w:r>
              <w:t>ons</w:t>
            </w:r>
            <w:proofErr w:type="spellEnd"/>
            <w:r>
              <w:t xml:space="preserve">, </w:t>
            </w:r>
            <w:proofErr w:type="spellStart"/>
            <w:r>
              <w:t>has</w:t>
            </w:r>
            <w:proofErr w:type="spellEnd"/>
            <w:r>
              <w:t xml:space="preserve"> a </w:t>
            </w:r>
            <w:proofErr w:type="spellStart"/>
            <w:r>
              <w:t>right</w:t>
            </w:r>
            <w:proofErr w:type="spellEnd"/>
            <w:r>
              <w:t xml:space="preserve"> to VAT </w:t>
            </w:r>
            <w:proofErr w:type="spellStart"/>
            <w:r>
              <w:t>deductions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part,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refers</w:t>
            </w:r>
            <w:proofErr w:type="spellEnd"/>
            <w:r>
              <w:t xml:space="preserve"> to </w:t>
            </w:r>
            <w:proofErr w:type="spellStart"/>
            <w:r>
              <w:t>taxable</w:t>
            </w:r>
            <w:proofErr w:type="spellEnd"/>
            <w:r>
              <w:t xml:space="preserve"> </w:t>
            </w:r>
            <w:proofErr w:type="spellStart"/>
            <w:r>
              <w:t>transactions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0A360E1E" w14:textId="77777777" w:rsidR="007B7DB5" w:rsidRDefault="00DF790B">
      <w:pPr>
        <w:spacing w:after="201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56C85E41" w14:textId="77777777" w:rsidR="007B7DB5" w:rsidRDefault="00DF790B">
      <w:pPr>
        <w:spacing w:after="142" w:line="258" w:lineRule="auto"/>
        <w:ind w:left="322" w:right="148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43 </w:t>
      </w:r>
      <w:r>
        <w:t xml:space="preserve">   </w:t>
      </w:r>
    </w:p>
    <w:p w14:paraId="5FD4B6C8" w14:textId="77777777" w:rsidR="007B7DB5" w:rsidRDefault="00DF790B">
      <w:pPr>
        <w:spacing w:after="3" w:line="258" w:lineRule="auto"/>
        <w:ind w:left="322" w:right="148"/>
        <w:jc w:val="left"/>
      </w:pPr>
      <w:proofErr w:type="spellStart"/>
      <w:r>
        <w:rPr>
          <w:b/>
        </w:rPr>
        <w:t>Deduction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Flat-Rate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Compensation</w:t>
      </w:r>
      <w:proofErr w:type="spellEnd"/>
      <w:r>
        <w:rPr>
          <w:b/>
        </w:rPr>
        <w:t xml:space="preserve"> at a </w:t>
      </w:r>
      <w:proofErr w:type="spellStart"/>
      <w:r>
        <w:rPr>
          <w:b/>
        </w:rPr>
        <w:t>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8 %  </w:t>
      </w:r>
      <w:r>
        <w:rPr>
          <w:sz w:val="22"/>
        </w:rPr>
        <w:t xml:space="preserve"> </w:t>
      </w:r>
      <w:r>
        <w:t xml:space="preserve">   </w:t>
      </w:r>
    </w:p>
    <w:tbl>
      <w:tblPr>
        <w:tblStyle w:val="TableGrid"/>
        <w:tblW w:w="9920" w:type="dxa"/>
        <w:tblInd w:w="335" w:type="dxa"/>
        <w:tblCellMar>
          <w:top w:w="104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740"/>
        <w:gridCol w:w="5180"/>
      </w:tblGrid>
      <w:tr w:rsidR="007B7DB5" w14:paraId="5A6BACD1" w14:textId="77777777">
        <w:trPr>
          <w:trHeight w:val="38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750852" w14:textId="77777777" w:rsidR="007B7DB5" w:rsidRDefault="00DF790B">
            <w:pPr>
              <w:spacing w:after="0" w:line="259" w:lineRule="auto"/>
              <w:ind w:left="10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D20AE" w14:textId="77777777" w:rsidR="007B7DB5" w:rsidRDefault="00DF790B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b/>
              </w:rPr>
              <w:t>Particularities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warnings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15B975B6" w14:textId="77777777">
        <w:trPr>
          <w:trHeight w:val="16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6A2" w14:textId="77777777" w:rsidR="007B7DB5" w:rsidRDefault="00DF790B">
            <w:pPr>
              <w:spacing w:after="0" w:line="259" w:lineRule="auto"/>
              <w:ind w:left="100" w:right="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deduction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flat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compensation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8 %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redemption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2697" w14:textId="77777777" w:rsidR="007B7DB5" w:rsidRDefault="00DF790B">
            <w:pPr>
              <w:spacing w:after="143" w:line="228" w:lineRule="auto"/>
              <w:ind w:left="108" w:right="85" w:hanging="119"/>
            </w:pP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deduction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be </w:t>
            </w:r>
            <w:proofErr w:type="spellStart"/>
            <w:r>
              <w:t>implemented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had</w:t>
            </w:r>
            <w:proofErr w:type="spellEnd"/>
            <w:r>
              <w:t xml:space="preserve"> a </w:t>
            </w:r>
            <w:proofErr w:type="spellStart"/>
            <w:r>
              <w:t>valid</w:t>
            </w:r>
            <w:proofErr w:type="spellEnd"/>
            <w:r>
              <w:t xml:space="preserve"> </w:t>
            </w:r>
            <w:proofErr w:type="spellStart"/>
            <w:r>
              <w:t>permit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flat-rate</w:t>
            </w:r>
            <w:proofErr w:type="spellEnd"/>
            <w:r>
              <w:t xml:space="preserve"> </w:t>
            </w:r>
            <w:proofErr w:type="spellStart"/>
            <w:r>
              <w:t>compensation</w:t>
            </w:r>
            <w:proofErr w:type="spellEnd"/>
            <w:r>
              <w:t xml:space="preserve"> at </w:t>
            </w:r>
            <w:proofErr w:type="spellStart"/>
            <w:r>
              <w:t>purchase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recommend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checking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validity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permit</w:t>
            </w:r>
            <w:proofErr w:type="spellEnd"/>
            <w:r>
              <w:t xml:space="preserve"> on </w:t>
            </w:r>
            <w:proofErr w:type="spellStart"/>
            <w:r>
              <w:t>eDavki</w:t>
            </w:r>
            <w:proofErr w:type="spellEnd"/>
            <w:r>
              <w:t xml:space="preserve"> ((Access (Vpogledi) – VAT-PN </w:t>
            </w:r>
            <w:proofErr w:type="spellStart"/>
            <w:r>
              <w:t>Disclosures</w:t>
            </w:r>
            <w:proofErr w:type="spellEnd"/>
            <w:r>
              <w:t xml:space="preserve"> (DDV-PN Razkritja)</w:t>
            </w:r>
            <w:r>
              <w:t xml:space="preserve"> – </w:t>
            </w:r>
            <w:proofErr w:type="spellStart"/>
            <w:r>
              <w:t>Disclosure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data on </w:t>
            </w:r>
            <w:proofErr w:type="spellStart"/>
            <w:r>
              <w:t>flat-rate</w:t>
            </w:r>
            <w:proofErr w:type="spellEnd"/>
            <w:r>
              <w:t xml:space="preserve"> </w:t>
            </w:r>
            <w:proofErr w:type="spellStart"/>
            <w:r>
              <w:t>compensation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taxable</w:t>
            </w:r>
            <w:proofErr w:type="spellEnd"/>
            <w:r>
              <w:t xml:space="preserve"> person – Razkritje podatkov o pavšalnem nadomestilu zavezanca).    </w:t>
            </w:r>
          </w:p>
          <w:p w14:paraId="62DB64DE" w14:textId="77777777" w:rsidR="007B7DB5" w:rsidRDefault="00DF790B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06E59186" w14:textId="77777777" w:rsidR="007B7DB5" w:rsidRDefault="00DF790B">
      <w:pPr>
        <w:spacing w:after="73" w:line="259" w:lineRule="auto"/>
        <w:ind w:left="341" w:right="0" w:firstLine="0"/>
        <w:jc w:val="left"/>
      </w:pPr>
      <w:r>
        <w:t xml:space="preserve">    </w:t>
      </w:r>
    </w:p>
    <w:p w14:paraId="300C8351" w14:textId="77777777" w:rsidR="007B7DB5" w:rsidRDefault="00DF790B">
      <w:pPr>
        <w:tabs>
          <w:tab w:val="center" w:pos="5496"/>
        </w:tabs>
        <w:spacing w:after="52" w:line="25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</w:t>
      </w:r>
      <w:proofErr w:type="spellStart"/>
      <w:r>
        <w:rPr>
          <w:b/>
        </w:rPr>
        <w:t>Field</w:t>
      </w:r>
      <w:proofErr w:type="spellEnd"/>
      <w:r>
        <w:rPr>
          <w:b/>
        </w:rPr>
        <w:t xml:space="preserve"> 51 </w:t>
      </w:r>
      <w:r>
        <w:rPr>
          <w:sz w:val="22"/>
        </w:rPr>
        <w:t xml:space="preserve">  </w:t>
      </w:r>
      <w:r>
        <w:t xml:space="preserve">  </w:t>
      </w:r>
      <w:r>
        <w:tab/>
      </w:r>
      <w:r>
        <w:rPr>
          <w:b/>
        </w:rPr>
        <w:t xml:space="preserve"> </w:t>
      </w:r>
      <w:proofErr w:type="spellStart"/>
      <w:r>
        <w:rPr>
          <w:b/>
        </w:rPr>
        <w:t>Field</w:t>
      </w:r>
      <w:proofErr w:type="spellEnd"/>
      <w:r>
        <w:rPr>
          <w:b/>
        </w:rPr>
        <w:t xml:space="preserve"> 52 </w:t>
      </w:r>
      <w:r>
        <w:t xml:space="preserve">   </w:t>
      </w:r>
    </w:p>
    <w:p w14:paraId="6B1698C2" w14:textId="77777777" w:rsidR="007B7DB5" w:rsidRDefault="00DF790B">
      <w:pPr>
        <w:tabs>
          <w:tab w:val="center" w:pos="5670"/>
        </w:tabs>
        <w:spacing w:after="3" w:line="25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</w:t>
      </w:r>
      <w:r>
        <w:rPr>
          <w:b/>
        </w:rPr>
        <w:t xml:space="preserve">VAT </w:t>
      </w:r>
      <w:proofErr w:type="spellStart"/>
      <w:r>
        <w:rPr>
          <w:b/>
        </w:rPr>
        <w:t>Liability</w:t>
      </w:r>
      <w:proofErr w:type="spellEnd"/>
      <w:r>
        <w:rPr>
          <w:rFonts w:ascii="Calibri" w:eastAsia="Calibri" w:hAnsi="Calibri" w:cs="Calibri"/>
          <w:sz w:val="22"/>
        </w:rPr>
        <w:t xml:space="preserve">  </w:t>
      </w:r>
      <w:r>
        <w:t xml:space="preserve">  </w:t>
      </w:r>
      <w:r>
        <w:tab/>
      </w:r>
      <w:r>
        <w:rPr>
          <w:b/>
        </w:rPr>
        <w:t xml:space="preserve"> </w:t>
      </w:r>
      <w:proofErr w:type="spellStart"/>
      <w:r>
        <w:rPr>
          <w:b/>
        </w:rPr>
        <w:t>Surplus</w:t>
      </w:r>
      <w:proofErr w:type="spellEnd"/>
      <w:r>
        <w:rPr>
          <w:b/>
        </w:rPr>
        <w:t xml:space="preserve"> VAT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  </w:t>
      </w:r>
    </w:p>
    <w:p w14:paraId="5CEF3E9D" w14:textId="77777777" w:rsidR="007B7DB5" w:rsidRDefault="00DF790B">
      <w:pPr>
        <w:spacing w:after="0" w:line="259" w:lineRule="auto"/>
        <w:ind w:left="341" w:right="0" w:firstLine="0"/>
        <w:jc w:val="left"/>
      </w:pPr>
      <w:r>
        <w:t xml:space="preserve">    </w:t>
      </w:r>
    </w:p>
    <w:tbl>
      <w:tblPr>
        <w:tblStyle w:val="TableGrid"/>
        <w:tblW w:w="9756" w:type="dxa"/>
        <w:tblInd w:w="335" w:type="dxa"/>
        <w:tblCellMar>
          <w:top w:w="92" w:type="dxa"/>
          <w:left w:w="10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596"/>
        <w:gridCol w:w="162"/>
        <w:gridCol w:w="4998"/>
      </w:tblGrid>
      <w:tr w:rsidR="007B7DB5" w14:paraId="1EED76C1" w14:textId="77777777">
        <w:trPr>
          <w:trHeight w:val="37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1FBDA" w14:textId="77777777" w:rsidR="007B7DB5" w:rsidRDefault="00DF790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7CCD6" w14:textId="77777777" w:rsidR="007B7DB5" w:rsidRDefault="00DF790B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2A0423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b/>
              </w:rPr>
              <w:t>Contents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  <w:tr w:rsidR="007B7DB5" w14:paraId="3CC54EB1" w14:textId="77777777">
        <w:trPr>
          <w:trHeight w:val="1070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7AE5" w14:textId="77777777" w:rsidR="007B7DB5" w:rsidRDefault="00DF790B">
            <w:pPr>
              <w:spacing w:after="0" w:line="259" w:lineRule="auto"/>
              <w:ind w:left="0" w:right="100"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entered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sum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No. 21 to 26) </w:t>
            </w:r>
            <w:proofErr w:type="spellStart"/>
            <w:r>
              <w:t>and</w:t>
            </w:r>
            <w:proofErr w:type="spellEnd"/>
            <w:r>
              <w:t xml:space="preserve"> VAT </w:t>
            </w:r>
            <w:proofErr w:type="spellStart"/>
            <w:r>
              <w:t>deducted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sum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No. 41 to 43)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is </w:t>
            </w:r>
            <w:proofErr w:type="spellStart"/>
            <w:r>
              <w:t>larger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deducted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4602F" w14:textId="77777777" w:rsidR="007B7DB5" w:rsidRDefault="007B7DB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BF5E" w14:textId="77777777" w:rsidR="007B7DB5" w:rsidRDefault="00DF790B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be </w:t>
            </w:r>
            <w:proofErr w:type="spellStart"/>
            <w:r>
              <w:t>entere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VAT </w:t>
            </w:r>
            <w:proofErr w:type="spellStart"/>
            <w:r>
              <w:t>deducted</w:t>
            </w:r>
            <w:proofErr w:type="spellEnd"/>
            <w:r>
              <w:t xml:space="preserve">  </w:t>
            </w:r>
          </w:p>
          <w:p w14:paraId="13BC6041" w14:textId="77777777" w:rsidR="007B7DB5" w:rsidRDefault="00DF790B">
            <w:pPr>
              <w:spacing w:after="0" w:line="259" w:lineRule="auto"/>
              <w:ind w:left="7" w:right="98" w:firstLine="0"/>
            </w:pPr>
            <w:r>
              <w:t>(</w:t>
            </w:r>
            <w:proofErr w:type="spellStart"/>
            <w:r>
              <w:t>the</w:t>
            </w:r>
            <w:proofErr w:type="spellEnd"/>
            <w:r>
              <w:t xml:space="preserve"> sum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No. 41 to 43) </w:t>
            </w:r>
            <w:proofErr w:type="spellStart"/>
            <w:r>
              <w:t>and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sum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 No. 21 to 26)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deducted</w:t>
            </w:r>
            <w:proofErr w:type="spellEnd"/>
            <w:r>
              <w:t xml:space="preserve"> is </w:t>
            </w:r>
            <w:proofErr w:type="spellStart"/>
            <w:r>
              <w:t>larger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VAT </w:t>
            </w:r>
            <w:proofErr w:type="spellStart"/>
            <w:r>
              <w:t>charged</w:t>
            </w:r>
            <w:proofErr w:type="spellEnd"/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</w:t>
            </w:r>
          </w:p>
        </w:tc>
      </w:tr>
    </w:tbl>
    <w:p w14:paraId="7868B52A" w14:textId="77777777" w:rsidR="007B7DB5" w:rsidRDefault="00DF790B">
      <w:pPr>
        <w:spacing w:after="186" w:line="259" w:lineRule="auto"/>
        <w:ind w:left="322" w:right="0" w:firstLine="0"/>
        <w:jc w:val="left"/>
      </w:pPr>
      <w:r>
        <w:rPr>
          <w:sz w:val="2"/>
        </w:rPr>
        <w:t xml:space="preserve">  </w:t>
      </w:r>
      <w:r>
        <w:rPr>
          <w:sz w:val="2"/>
        </w:rPr>
        <w:tab/>
        <w:t xml:space="preserve"> </w:t>
      </w:r>
      <w:r>
        <w:t xml:space="preserve"> </w:t>
      </w:r>
    </w:p>
    <w:p w14:paraId="63FAF66E" w14:textId="77777777" w:rsidR="007B7DB5" w:rsidRDefault="00DF790B">
      <w:pPr>
        <w:spacing w:after="150" w:line="259" w:lineRule="auto"/>
        <w:ind w:left="315" w:right="0" w:firstLine="0"/>
        <w:jc w:val="left"/>
      </w:pPr>
      <w:r>
        <w:rPr>
          <w:sz w:val="2"/>
        </w:rPr>
        <w:t xml:space="preserve">  </w:t>
      </w:r>
      <w:r>
        <w:t xml:space="preserve">  </w:t>
      </w:r>
    </w:p>
    <w:p w14:paraId="2DCCC2A3" w14:textId="77777777" w:rsidR="007B7DB5" w:rsidRDefault="00DF790B">
      <w:pPr>
        <w:spacing w:after="199" w:line="259" w:lineRule="auto"/>
        <w:ind w:left="341" w:right="0" w:firstLine="0"/>
        <w:jc w:val="left"/>
      </w:pPr>
      <w:r>
        <w:t xml:space="preserve">    </w:t>
      </w:r>
    </w:p>
    <w:p w14:paraId="2353B78A" w14:textId="77777777" w:rsidR="007B7DB5" w:rsidRDefault="00DF790B">
      <w:pPr>
        <w:spacing w:after="3" w:line="258" w:lineRule="auto"/>
        <w:ind w:left="51" w:right="148"/>
        <w:jc w:val="left"/>
      </w:pPr>
      <w:r>
        <w:rPr>
          <w:b/>
        </w:rPr>
        <w:t xml:space="preserve">SURPLUS AMOUNTS FROM PREVIOUS TAX PERIODS, WHICH ARE NOT STATED IN THIS RETURN, SHALL ALSO BE TAKEN INTO CONSIDERATION AT PAYMENT OF LIABILITIES  </w:t>
      </w:r>
      <w:r>
        <w:t xml:space="preserve">   </w:t>
      </w:r>
    </w:p>
    <w:p w14:paraId="5DB4F82E" w14:textId="77777777" w:rsidR="007B7DB5" w:rsidRDefault="00DF790B">
      <w:pPr>
        <w:spacing w:after="0" w:line="259" w:lineRule="auto"/>
        <w:ind w:left="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02A1EEC2" w14:textId="77777777" w:rsidR="007B7DB5" w:rsidRDefault="00DF790B">
      <w:pPr>
        <w:ind w:left="51" w:right="291"/>
      </w:pPr>
      <w:proofErr w:type="spellStart"/>
      <w:r>
        <w:t>Field</w:t>
      </w:r>
      <w:proofErr w:type="spellEnd"/>
      <w:r>
        <w:t xml:space="preserve"> 03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is </w:t>
      </w:r>
      <w:proofErr w:type="spellStart"/>
      <w:r>
        <w:t>obligatory</w:t>
      </w:r>
      <w:proofErr w:type="spellEnd"/>
      <w:r>
        <w:t xml:space="preserve">. YES is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pa</w:t>
      </w:r>
      <w:r>
        <w:t>rtial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VAT </w:t>
      </w:r>
      <w:proofErr w:type="spellStart"/>
      <w:r>
        <w:t>deduction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deductible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mark NO.  </w:t>
      </w:r>
    </w:p>
    <w:p w14:paraId="19512720" w14:textId="77777777" w:rsidR="007B7DB5" w:rsidRDefault="00DF790B">
      <w:pPr>
        <w:spacing w:after="0" w:line="259" w:lineRule="auto"/>
        <w:ind w:left="41" w:right="0" w:firstLine="0"/>
        <w:jc w:val="left"/>
      </w:pPr>
      <w:r>
        <w:t xml:space="preserve">     </w:t>
      </w:r>
    </w:p>
    <w:p w14:paraId="5956B544" w14:textId="77777777" w:rsidR="007B7DB5" w:rsidRDefault="00DF790B">
      <w:pPr>
        <w:ind w:left="51" w:right="291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04</w:t>
      </w:r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it out,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VAT </w:t>
      </w:r>
      <w:proofErr w:type="spellStart"/>
      <w:r>
        <w:t>refund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surplus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surplus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total </w:t>
      </w:r>
      <w:proofErr w:type="spellStart"/>
      <w:r>
        <w:t>surplus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period.</w:t>
      </w:r>
      <w:r>
        <w:rPr>
          <w:b/>
        </w:rPr>
        <w:t xml:space="preserve"> </w:t>
      </w:r>
      <w:r>
        <w:rPr>
          <w:sz w:val="22"/>
        </w:rPr>
        <w:t xml:space="preserve"> </w:t>
      </w:r>
      <w:r>
        <w:t xml:space="preserve">   </w:t>
      </w:r>
    </w:p>
    <w:p w14:paraId="6E74DCD9" w14:textId="77777777" w:rsidR="007B7DB5" w:rsidRDefault="00DF790B">
      <w:pPr>
        <w:spacing w:after="5" w:line="259" w:lineRule="auto"/>
        <w:ind w:left="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1449674C" w14:textId="77777777" w:rsidR="007B7DB5" w:rsidRDefault="00DF790B">
      <w:pPr>
        <w:spacing w:after="133" w:line="258" w:lineRule="auto"/>
        <w:ind w:left="51" w:right="148"/>
        <w:jc w:val="left"/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taxable</w:t>
      </w:r>
      <w:proofErr w:type="spellEnd"/>
      <w:r>
        <w:rPr>
          <w:b/>
        </w:rPr>
        <w:t xml:space="preserve"> person </w:t>
      </w:r>
      <w:proofErr w:type="spellStart"/>
      <w:r>
        <w:rPr>
          <w:b/>
        </w:rPr>
        <w:t>marks</w:t>
      </w:r>
      <w:proofErr w:type="spellEnd"/>
      <w:r>
        <w:rPr>
          <w:b/>
        </w:rPr>
        <w:t xml:space="preserve"> “YES”,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refunds</w:t>
      </w:r>
      <w:proofErr w:type="spellEnd"/>
      <w:r>
        <w:rPr>
          <w:b/>
        </w:rPr>
        <w:t xml:space="preserve"> VAT </w:t>
      </w:r>
      <w:proofErr w:type="spellStart"/>
      <w:r>
        <w:rPr>
          <w:b/>
        </w:rPr>
        <w:t>surplus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period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surplus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taxable</w:t>
      </w:r>
      <w:proofErr w:type="spellEnd"/>
      <w:r>
        <w:rPr>
          <w:b/>
        </w:rPr>
        <w:t xml:space="preserve"> person </w:t>
      </w:r>
      <w:proofErr w:type="spellStart"/>
      <w:r>
        <w:rPr>
          <w:b/>
        </w:rPr>
        <w:t>still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rPr>
          <w:b/>
        </w:rPr>
        <w:t>eriods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reduced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settled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taxes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whose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expired</w:t>
      </w:r>
      <w:proofErr w:type="spellEnd"/>
      <w:r>
        <w:rPr>
          <w:b/>
        </w:rPr>
        <w:t xml:space="preserve">. </w:t>
      </w:r>
      <w:r>
        <w:t xml:space="preserve">   </w:t>
      </w:r>
    </w:p>
    <w:p w14:paraId="5F0C88D4" w14:textId="77777777" w:rsidR="007B7DB5" w:rsidRDefault="00DF790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ab/>
      </w:r>
      <w:r>
        <w:t xml:space="preserve">   </w:t>
      </w:r>
    </w:p>
    <w:p w14:paraId="7EEA0C05" w14:textId="77777777" w:rsidR="007B7DB5" w:rsidRDefault="00DF790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ab/>
      </w:r>
      <w:r>
        <w:t xml:space="preserve">   </w:t>
      </w:r>
    </w:p>
    <w:p w14:paraId="73DC284E" w14:textId="77777777" w:rsidR="007B7DB5" w:rsidRDefault="00DF790B">
      <w:pPr>
        <w:spacing w:after="3" w:line="258" w:lineRule="auto"/>
        <w:ind w:left="10" w:right="148"/>
        <w:jc w:val="left"/>
      </w:pPr>
      <w:r>
        <w:rPr>
          <w:b/>
        </w:rPr>
        <w:t xml:space="preserve">V. </w:t>
      </w:r>
      <w:proofErr w:type="spellStart"/>
      <w:r>
        <w:rPr>
          <w:b/>
        </w:rPr>
        <w:t>Voluntary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disclosure</w:t>
      </w:r>
      <w:proofErr w:type="spellEnd"/>
      <w:r>
        <w:rPr>
          <w:b/>
        </w:rPr>
        <w:t>/</w:t>
      </w:r>
      <w:proofErr w:type="spellStart"/>
      <w:r>
        <w:rPr>
          <w:b/>
        </w:rPr>
        <w:t>correction</w:t>
      </w:r>
      <w:proofErr w:type="spellEnd"/>
      <w:r>
        <w:rPr>
          <w:b/>
        </w:rPr>
        <w:t xml:space="preserve"> </w:t>
      </w:r>
      <w:r>
        <w:t xml:space="preserve"> </w:t>
      </w:r>
    </w:p>
    <w:p w14:paraId="6003285A" w14:textId="77777777" w:rsidR="007B7DB5" w:rsidRDefault="00DF790B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742FF3D0" w14:textId="77777777" w:rsidR="007B7DB5" w:rsidRDefault="00DF790B">
      <w:pPr>
        <w:spacing w:after="19" w:line="227" w:lineRule="auto"/>
        <w:ind w:left="20" w:right="275" w:hanging="20"/>
        <w:jc w:val="left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05</w:t>
      </w:r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adjusts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88b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adjustments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in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"</w:t>
      </w:r>
      <w:proofErr w:type="spellStart"/>
      <w:r>
        <w:t>Self-declaration</w:t>
      </w:r>
      <w:proofErr w:type="spellEnd"/>
      <w:r>
        <w:t>/</w:t>
      </w:r>
      <w:proofErr w:type="spellStart"/>
      <w:r>
        <w:t>adjustment</w:t>
      </w:r>
      <w:proofErr w:type="spellEnd"/>
      <w:r>
        <w:t xml:space="preserve">", enter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amount</w:t>
      </w:r>
      <w:proofErr w:type="spellEnd"/>
      <w:r>
        <w:t xml:space="preserve"> (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adjustment</w:t>
      </w:r>
      <w:proofErr w:type="spellEnd"/>
      <w:r>
        <w:t xml:space="preserve">. </w:t>
      </w:r>
      <w:proofErr w:type="spellStart"/>
      <w:r>
        <w:t>Interest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.    </w:t>
      </w:r>
    </w:p>
    <w:p w14:paraId="6EA95AB6" w14:textId="77777777" w:rsidR="007B7DB5" w:rsidRDefault="00DF790B">
      <w:pPr>
        <w:spacing w:after="0" w:line="259" w:lineRule="auto"/>
        <w:ind w:left="0" w:right="0" w:firstLine="0"/>
        <w:jc w:val="left"/>
      </w:pPr>
      <w:r>
        <w:t xml:space="preserve">    </w:t>
      </w:r>
    </w:p>
    <w:p w14:paraId="7209E489" w14:textId="77777777" w:rsidR="007B7DB5" w:rsidRDefault="00DF790B">
      <w:pPr>
        <w:ind w:left="10" w:right="291"/>
      </w:pPr>
      <w:proofErr w:type="spellStart"/>
      <w:r>
        <w:lastRenderedPageBreak/>
        <w:t>If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tax</w:t>
      </w:r>
      <w:proofErr w:type="spellEnd"/>
      <w:r>
        <w:t xml:space="preserve"> period,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shows</w:t>
      </w:r>
      <w:proofErr w:type="spellEnd"/>
      <w:r>
        <w:t xml:space="preserve"> a VAT </w:t>
      </w:r>
      <w:proofErr w:type="spellStart"/>
      <w:r>
        <w:t>liability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51)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adjustments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"</w:t>
      </w:r>
      <w:proofErr w:type="spellStart"/>
      <w:r>
        <w:t>Selfdeclaration</w:t>
      </w:r>
      <w:proofErr w:type="spellEnd"/>
      <w:r>
        <w:t>/</w:t>
      </w:r>
      <w:proofErr w:type="spellStart"/>
      <w:r>
        <w:t>adjustment</w:t>
      </w:r>
      <w:proofErr w:type="spellEnd"/>
      <w:r>
        <w:t xml:space="preserve">",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equals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in </w:t>
      </w:r>
      <w:proofErr w:type="spellStart"/>
      <w:r>
        <w:t>field</w:t>
      </w:r>
      <w:proofErr w:type="spellEnd"/>
      <w:r>
        <w:t xml:space="preserve"> 51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88b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ZDDV-1.    </w:t>
      </w:r>
    </w:p>
    <w:p w14:paraId="009155AF" w14:textId="77777777" w:rsidR="007B7DB5" w:rsidRDefault="00DF790B">
      <w:pPr>
        <w:spacing w:after="0" w:line="259" w:lineRule="auto"/>
        <w:ind w:left="0" w:right="0" w:firstLine="0"/>
        <w:jc w:val="left"/>
      </w:pPr>
      <w:r>
        <w:t xml:space="preserve">    </w:t>
      </w:r>
    </w:p>
    <w:p w14:paraId="6290BC11" w14:textId="77777777" w:rsidR="007B7DB5" w:rsidRDefault="00DF790B">
      <w:pPr>
        <w:ind w:left="10" w:right="291"/>
      </w:pPr>
      <w:proofErr w:type="spellStart"/>
      <w:r>
        <w:t>If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tax</w:t>
      </w:r>
      <w:proofErr w:type="spellEnd"/>
      <w:r>
        <w:t xml:space="preserve"> period,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shows</w:t>
      </w:r>
      <w:proofErr w:type="spellEnd"/>
      <w:r>
        <w:t xml:space="preserve"> a VAT </w:t>
      </w:r>
      <w:proofErr w:type="spellStart"/>
      <w:r>
        <w:t>surplus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52)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adjustments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"</w:t>
      </w:r>
      <w:proofErr w:type="spellStart"/>
      <w:r>
        <w:t>Selfdeclaration</w:t>
      </w:r>
      <w:proofErr w:type="spellEnd"/>
      <w:r>
        <w:t>/</w:t>
      </w:r>
      <w:proofErr w:type="spellStart"/>
      <w:r>
        <w:t>adjustment</w:t>
      </w:r>
      <w:proofErr w:type="spellEnd"/>
      <w:r>
        <w:t xml:space="preserve">",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surplus</w:t>
      </w:r>
      <w:proofErr w:type="spellEnd"/>
      <w:r>
        <w:t xml:space="preserve"> is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r>
        <w:t xml:space="preserve">to </w:t>
      </w:r>
      <w:proofErr w:type="spellStart"/>
      <w:r>
        <w:t>Article</w:t>
      </w:r>
      <w:proofErr w:type="spellEnd"/>
      <w:r>
        <w:t xml:space="preserve"> 88b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ZDDV-1.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88b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ZDDV-1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VAT </w:t>
      </w:r>
      <w:proofErr w:type="spellStart"/>
      <w:r>
        <w:t>surplus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52),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.    </w:t>
      </w:r>
    </w:p>
    <w:p w14:paraId="658BB96F" w14:textId="77777777" w:rsidR="007B7DB5" w:rsidRDefault="00DF790B">
      <w:pPr>
        <w:spacing w:after="0" w:line="259" w:lineRule="auto"/>
        <w:ind w:left="0" w:right="0" w:firstLine="0"/>
        <w:jc w:val="left"/>
      </w:pPr>
      <w:r>
        <w:t xml:space="preserve">    </w:t>
      </w:r>
    </w:p>
    <w:p w14:paraId="3C55B3C9" w14:textId="77777777" w:rsidR="007B7DB5" w:rsidRDefault="00DF790B">
      <w:pPr>
        <w:ind w:left="10" w:right="291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shows</w:t>
      </w:r>
      <w:proofErr w:type="spellEnd"/>
      <w:r>
        <w:t xml:space="preserve"> no</w:t>
      </w:r>
      <w:r>
        <w:t xml:space="preserve"> VAT </w:t>
      </w:r>
      <w:proofErr w:type="spellStart"/>
      <w:r>
        <w:t>liability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51) </w:t>
      </w:r>
      <w:proofErr w:type="spellStart"/>
      <w:r>
        <w:t>and</w:t>
      </w:r>
      <w:proofErr w:type="spellEnd"/>
      <w:r>
        <w:t xml:space="preserve"> no VAT </w:t>
      </w:r>
      <w:proofErr w:type="spellStart"/>
      <w:r>
        <w:t>surplus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52),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equals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88b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ZDDV-1.     </w:t>
      </w:r>
    </w:p>
    <w:p w14:paraId="3EDF0567" w14:textId="77777777" w:rsidR="007B7DB5" w:rsidRDefault="00DF790B">
      <w:pPr>
        <w:spacing w:after="0" w:line="259" w:lineRule="auto"/>
        <w:ind w:left="0" w:right="0" w:firstLine="0"/>
        <w:jc w:val="left"/>
      </w:pPr>
      <w:r>
        <w:t xml:space="preserve">    </w:t>
      </w:r>
    </w:p>
    <w:p w14:paraId="0CDF2307" w14:textId="77777777" w:rsidR="007B7DB5" w:rsidRDefault="00DF790B">
      <w:pPr>
        <w:spacing w:after="287" w:line="227" w:lineRule="auto"/>
        <w:ind w:left="20" w:right="275" w:hanging="20"/>
        <w:jc w:val="left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a VAT </w:t>
      </w:r>
      <w:proofErr w:type="spellStart"/>
      <w:r>
        <w:t>liability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51) </w:t>
      </w:r>
      <w:proofErr w:type="spellStart"/>
      <w:r>
        <w:t>submits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VAT </w:t>
      </w:r>
      <w:proofErr w:type="spellStart"/>
      <w:r>
        <w:t>re</w:t>
      </w:r>
      <w:r>
        <w:t>turn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period </w:t>
      </w:r>
      <w:proofErr w:type="spellStart"/>
      <w:r>
        <w:t>and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DDVO form, </w:t>
      </w:r>
      <w:proofErr w:type="spellStart"/>
      <w:r>
        <w:t>ticks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"</w:t>
      </w:r>
      <w:proofErr w:type="spellStart"/>
      <w:r>
        <w:t>Self-declaration</w:t>
      </w:r>
      <w:proofErr w:type="spellEnd"/>
      <w:r>
        <w:t xml:space="preserve">", </w:t>
      </w:r>
      <w:proofErr w:type="spellStart"/>
      <w:r>
        <w:t>interest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equals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in </w:t>
      </w:r>
      <w:proofErr w:type="spellStart"/>
      <w:r>
        <w:t>field</w:t>
      </w:r>
      <w:proofErr w:type="spellEnd"/>
      <w:r>
        <w:t xml:space="preserve"> 51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</w:t>
      </w:r>
      <w:r>
        <w:t>ticle</w:t>
      </w:r>
      <w:proofErr w:type="spellEnd"/>
      <w:r>
        <w:t xml:space="preserve"> 88c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ZDDV-1.  </w:t>
      </w:r>
      <w:r>
        <w:rPr>
          <w:b/>
        </w:rPr>
        <w:t xml:space="preserve">   </w:t>
      </w:r>
    </w:p>
    <w:p w14:paraId="674F7884" w14:textId="77777777" w:rsidR="007B7DB5" w:rsidRDefault="00DF790B">
      <w:pPr>
        <w:spacing w:after="287"/>
        <w:ind w:left="10" w:right="2"/>
      </w:pPr>
      <w:proofErr w:type="spellStart"/>
      <w:r>
        <w:rPr>
          <w:b/>
        </w:rPr>
        <w:t>Field</w:t>
      </w:r>
      <w:proofErr w:type="spellEnd"/>
      <w:r>
        <w:rPr>
          <w:b/>
        </w:rPr>
        <w:t xml:space="preserve"> 05</w:t>
      </w:r>
      <w:r>
        <w:t xml:space="preserve"> is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limit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88c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 (mark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'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'). </w:t>
      </w:r>
      <w:proofErr w:type="spellStart"/>
      <w:r>
        <w:t>I</w:t>
      </w:r>
      <w:r>
        <w:t>f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VAT </w:t>
      </w:r>
      <w:proofErr w:type="spellStart"/>
      <w:r>
        <w:t>liability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51)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enter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period (</w:t>
      </w:r>
      <w:proofErr w:type="spellStart"/>
      <w:r>
        <w:t>the</w:t>
      </w:r>
      <w:proofErr w:type="spellEnd"/>
      <w:r>
        <w:t xml:space="preserve"> period,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VAT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V '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>/</w:t>
      </w:r>
      <w:proofErr w:type="spellStart"/>
      <w:r>
        <w:t>correction</w:t>
      </w:r>
      <w:proofErr w:type="spellEnd"/>
      <w:r>
        <w:t xml:space="preserve">' </w:t>
      </w:r>
      <w:proofErr w:type="spellStart"/>
      <w:r>
        <w:t>and</w:t>
      </w:r>
      <w:proofErr w:type="spellEnd"/>
      <w:r>
        <w:t xml:space="preserve"> enter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51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</w:t>
      </w:r>
      <w:r>
        <w:t>ield</w:t>
      </w:r>
      <w:proofErr w:type="spellEnd"/>
      <w:r>
        <w:t xml:space="preserve"> '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VAT'.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same as </w:t>
      </w:r>
      <w:proofErr w:type="spellStart"/>
      <w:r>
        <w:t>the</w:t>
      </w:r>
      <w:proofErr w:type="spellEnd"/>
      <w:r>
        <w:t xml:space="preserve"> sum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51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88c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ZDDV-1. </w:t>
      </w:r>
    </w:p>
    <w:p w14:paraId="6ECF49E6" w14:textId="77777777" w:rsidR="007B7DB5" w:rsidRDefault="00DF790B">
      <w:pPr>
        <w:spacing w:after="287"/>
        <w:ind w:left="10" w:right="7"/>
      </w:pPr>
      <w:proofErr w:type="spellStart"/>
      <w:r>
        <w:t>If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VAT </w:t>
      </w:r>
      <w:proofErr w:type="spellStart"/>
      <w:r>
        <w:t>surplus</w:t>
      </w:r>
      <w:proofErr w:type="spellEnd"/>
      <w:r>
        <w:t xml:space="preserve"> (</w:t>
      </w:r>
      <w:proofErr w:type="spellStart"/>
      <w:r>
        <w:t>field</w:t>
      </w:r>
      <w:proofErr w:type="spellEnd"/>
      <w:r>
        <w:t xml:space="preserve"> 52)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show </w:t>
      </w:r>
      <w:proofErr w:type="spellStart"/>
      <w:r>
        <w:t>neith</w:t>
      </w:r>
      <w:r>
        <w:t>er</w:t>
      </w:r>
      <w:proofErr w:type="spellEnd"/>
      <w:r>
        <w:t xml:space="preserve"> </w:t>
      </w:r>
      <w:proofErr w:type="spellStart"/>
      <w:r>
        <w:t>liabilities</w:t>
      </w:r>
      <w:proofErr w:type="spellEnd"/>
      <w:r>
        <w:t xml:space="preserve"> nor </w:t>
      </w:r>
      <w:proofErr w:type="spellStart"/>
      <w:r>
        <w:t>surplus</w:t>
      </w:r>
      <w:proofErr w:type="spellEnd"/>
      <w:r>
        <w:t xml:space="preserve"> (</w:t>
      </w:r>
      <w:proofErr w:type="spellStart"/>
      <w:r>
        <w:t>fields</w:t>
      </w:r>
      <w:proofErr w:type="spellEnd"/>
      <w:r>
        <w:t xml:space="preserve"> 51 </w:t>
      </w:r>
      <w:proofErr w:type="spellStart"/>
      <w:r>
        <w:t>and</w:t>
      </w:r>
      <w:proofErr w:type="spellEnd"/>
      <w:r>
        <w:t xml:space="preserve"> 52 are </w:t>
      </w:r>
      <w:proofErr w:type="spellStart"/>
      <w:r>
        <w:t>equal</w:t>
      </w:r>
      <w:proofErr w:type="spellEnd"/>
      <w:r>
        <w:t xml:space="preserve"> to 0),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time limit </w:t>
      </w:r>
      <w:proofErr w:type="spellStart"/>
      <w:r>
        <w:t>and</w:t>
      </w:r>
      <w:proofErr w:type="spellEnd"/>
      <w:r>
        <w:t xml:space="preserve"> mark </w:t>
      </w:r>
      <w:proofErr w:type="spellStart"/>
      <w:r>
        <w:t>field</w:t>
      </w:r>
      <w:proofErr w:type="spellEnd"/>
      <w:r>
        <w:t xml:space="preserve"> '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 xml:space="preserve">',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enter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0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V. '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>/</w:t>
      </w:r>
      <w:proofErr w:type="spellStart"/>
      <w:r>
        <w:t>correction</w:t>
      </w:r>
      <w:proofErr w:type="spellEnd"/>
      <w:r>
        <w:t xml:space="preserve">'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>
        <w:t>urrent</w:t>
      </w:r>
      <w:proofErr w:type="spellEnd"/>
      <w:r>
        <w:t xml:space="preserve"> period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'VAT </w:t>
      </w:r>
      <w:proofErr w:type="spellStart"/>
      <w:r>
        <w:t>value</w:t>
      </w:r>
      <w:proofErr w:type="spellEnd"/>
      <w:r>
        <w:t xml:space="preserve">'.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is not </w:t>
      </w:r>
      <w:proofErr w:type="spellStart"/>
      <w:r>
        <w:t>calculated</w:t>
      </w:r>
      <w:proofErr w:type="spellEnd"/>
      <w:r>
        <w:t xml:space="preserve">. </w:t>
      </w:r>
    </w:p>
    <w:p w14:paraId="2152F69D" w14:textId="77777777" w:rsidR="007B7DB5" w:rsidRDefault="00DF790B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06CBBAD5" w14:textId="77777777" w:rsidR="007B7DB5" w:rsidRDefault="00DF790B">
      <w:pPr>
        <w:spacing w:after="3" w:line="258" w:lineRule="auto"/>
        <w:ind w:left="10" w:right="148"/>
        <w:jc w:val="left"/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r>
        <w:rPr>
          <w:b/>
          <w:color w:val="0070C0"/>
          <w:u w:val="single" w:color="0070C0"/>
        </w:rPr>
        <w:t>link</w:t>
      </w:r>
      <w:r>
        <w:rPr>
          <w:b/>
          <w:color w:val="0070C0"/>
        </w:rPr>
        <w:t xml:space="preserve"> </w:t>
      </w:r>
      <w:proofErr w:type="spellStart"/>
      <w:r>
        <w:rPr>
          <w:b/>
        </w:rPr>
        <w:t>presents</w:t>
      </w:r>
      <w:proofErr w:type="spellEnd"/>
      <w:r>
        <w:rPr>
          <w:b/>
        </w:rPr>
        <w:t xml:space="preserve"> some </w:t>
      </w:r>
      <w:proofErr w:type="spellStart"/>
      <w:r>
        <w:rPr>
          <w:b/>
        </w:rPr>
        <w:t>examples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errors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accordance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88.b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ZDDV-1.</w:t>
      </w:r>
      <w:r>
        <w:t xml:space="preserve">   </w:t>
      </w:r>
    </w:p>
    <w:sectPr w:rsidR="007B7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946" w:right="809" w:bottom="1004" w:left="792" w:header="738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6661" w14:textId="77777777" w:rsidR="00000000" w:rsidRDefault="00DF790B">
      <w:pPr>
        <w:spacing w:after="0" w:line="240" w:lineRule="auto"/>
      </w:pPr>
      <w:r>
        <w:separator/>
      </w:r>
    </w:p>
  </w:endnote>
  <w:endnote w:type="continuationSeparator" w:id="0">
    <w:p w14:paraId="3F2D6298" w14:textId="77777777" w:rsidR="00000000" w:rsidRDefault="00DF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9893" w14:textId="77777777" w:rsidR="007B7DB5" w:rsidRDefault="00DF790B">
    <w:pPr>
      <w:spacing w:after="0" w:line="259" w:lineRule="auto"/>
      <w:ind w:left="0" w:right="3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</w:rPr>
      <w:t>12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D1E5" w14:textId="77777777" w:rsidR="007B7DB5" w:rsidRDefault="00DF790B">
    <w:pPr>
      <w:spacing w:after="0" w:line="259" w:lineRule="auto"/>
      <w:ind w:left="0" w:right="3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</w:rPr>
      <w:t>12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84A7" w14:textId="77777777" w:rsidR="007B7DB5" w:rsidRDefault="00DF790B">
    <w:pPr>
      <w:spacing w:after="0" w:line="259" w:lineRule="auto"/>
      <w:ind w:left="0" w:right="3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</w:rPr>
      <w:t>12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0D6F" w14:textId="77777777" w:rsidR="00000000" w:rsidRDefault="00DF790B">
      <w:pPr>
        <w:spacing w:after="0" w:line="240" w:lineRule="auto"/>
      </w:pPr>
      <w:r>
        <w:separator/>
      </w:r>
    </w:p>
  </w:footnote>
  <w:footnote w:type="continuationSeparator" w:id="0">
    <w:p w14:paraId="433F7BEF" w14:textId="77777777" w:rsidR="00000000" w:rsidRDefault="00DF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C9B0" w14:textId="77777777" w:rsidR="007B7DB5" w:rsidRDefault="00DF790B">
    <w:pPr>
      <w:spacing w:after="0" w:line="259" w:lineRule="auto"/>
      <w:ind w:left="341" w:right="0" w:firstLine="0"/>
      <w:jc w:val="left"/>
    </w:pPr>
    <w:proofErr w:type="spellStart"/>
    <w:r>
      <w:rPr>
        <w:rFonts w:ascii="Arial" w:eastAsia="Arial" w:hAnsi="Arial" w:cs="Arial"/>
      </w:rPr>
      <w:t>Annex</w:t>
    </w:r>
    <w:proofErr w:type="spellEnd"/>
    <w:r>
      <w:rPr>
        <w:rFonts w:ascii="Arial" w:eastAsia="Arial" w:hAnsi="Arial" w:cs="Arial"/>
      </w:rPr>
      <w:t xml:space="preserve"> VIII: DDV-O Form </w:t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EBF7" w14:textId="77777777" w:rsidR="007B7DB5" w:rsidRDefault="00DF790B">
    <w:pPr>
      <w:spacing w:after="0" w:line="259" w:lineRule="auto"/>
      <w:ind w:left="341" w:right="0" w:firstLine="0"/>
      <w:jc w:val="left"/>
    </w:pPr>
    <w:proofErr w:type="spellStart"/>
    <w:r>
      <w:rPr>
        <w:rFonts w:ascii="Arial" w:eastAsia="Arial" w:hAnsi="Arial" w:cs="Arial"/>
      </w:rPr>
      <w:t>Annex</w:t>
    </w:r>
    <w:proofErr w:type="spellEnd"/>
    <w:r>
      <w:rPr>
        <w:rFonts w:ascii="Arial" w:eastAsia="Arial" w:hAnsi="Arial" w:cs="Arial"/>
      </w:rPr>
      <w:t xml:space="preserve"> VIII: DDV-O Form </w:t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FAF5" w14:textId="77777777" w:rsidR="007B7DB5" w:rsidRDefault="00DF790B">
    <w:pPr>
      <w:spacing w:after="0" w:line="259" w:lineRule="auto"/>
      <w:ind w:left="341" w:right="0" w:firstLine="0"/>
      <w:jc w:val="left"/>
    </w:pPr>
    <w:proofErr w:type="spellStart"/>
    <w:r>
      <w:rPr>
        <w:rFonts w:ascii="Arial" w:eastAsia="Arial" w:hAnsi="Arial" w:cs="Arial"/>
      </w:rPr>
      <w:t>Annex</w:t>
    </w:r>
    <w:proofErr w:type="spellEnd"/>
    <w:r>
      <w:rPr>
        <w:rFonts w:ascii="Arial" w:eastAsia="Arial" w:hAnsi="Arial" w:cs="Arial"/>
      </w:rPr>
      <w:t xml:space="preserve"> VIII: DDV-O Form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665"/>
    <w:multiLevelType w:val="hybridMultilevel"/>
    <w:tmpl w:val="5DB673CA"/>
    <w:lvl w:ilvl="0" w:tplc="92600EF4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D04216">
      <w:start w:val="1"/>
      <w:numFmt w:val="bullet"/>
      <w:lvlText w:val="o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507DDE">
      <w:start w:val="1"/>
      <w:numFmt w:val="bullet"/>
      <w:lvlText w:val="▪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646D34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549932">
      <w:start w:val="1"/>
      <w:numFmt w:val="bullet"/>
      <w:lvlText w:val="o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2C17F4">
      <w:start w:val="1"/>
      <w:numFmt w:val="bullet"/>
      <w:lvlText w:val="▪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8218B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007FA6">
      <w:start w:val="1"/>
      <w:numFmt w:val="bullet"/>
      <w:lvlText w:val="o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9C47E8">
      <w:start w:val="1"/>
      <w:numFmt w:val="bullet"/>
      <w:lvlText w:val="▪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8699E"/>
    <w:multiLevelType w:val="hybridMultilevel"/>
    <w:tmpl w:val="666EEB22"/>
    <w:lvl w:ilvl="0" w:tplc="298C2BC2">
      <w:start w:val="1"/>
      <w:numFmt w:val="bullet"/>
      <w:lvlText w:val="–"/>
      <w:lvlJc w:val="left"/>
      <w:pPr>
        <w:ind w:left="8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46817E">
      <w:start w:val="1"/>
      <w:numFmt w:val="bullet"/>
      <w:lvlText w:val="o"/>
      <w:lvlJc w:val="left"/>
      <w:pPr>
        <w:ind w:left="15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80A170">
      <w:start w:val="1"/>
      <w:numFmt w:val="bullet"/>
      <w:lvlText w:val="▪"/>
      <w:lvlJc w:val="left"/>
      <w:pPr>
        <w:ind w:left="22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ECAA00">
      <w:start w:val="1"/>
      <w:numFmt w:val="bullet"/>
      <w:lvlText w:val="•"/>
      <w:lvlJc w:val="left"/>
      <w:pPr>
        <w:ind w:left="29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C66F36">
      <w:start w:val="1"/>
      <w:numFmt w:val="bullet"/>
      <w:lvlText w:val="o"/>
      <w:lvlJc w:val="left"/>
      <w:pPr>
        <w:ind w:left="37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4CC474">
      <w:start w:val="1"/>
      <w:numFmt w:val="bullet"/>
      <w:lvlText w:val="▪"/>
      <w:lvlJc w:val="left"/>
      <w:pPr>
        <w:ind w:left="4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AC6122">
      <w:start w:val="1"/>
      <w:numFmt w:val="bullet"/>
      <w:lvlText w:val="•"/>
      <w:lvlJc w:val="left"/>
      <w:pPr>
        <w:ind w:left="51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9C1910">
      <w:start w:val="1"/>
      <w:numFmt w:val="bullet"/>
      <w:lvlText w:val="o"/>
      <w:lvlJc w:val="left"/>
      <w:pPr>
        <w:ind w:left="58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50F13E">
      <w:start w:val="1"/>
      <w:numFmt w:val="bullet"/>
      <w:lvlText w:val="▪"/>
      <w:lvlJc w:val="left"/>
      <w:pPr>
        <w:ind w:left="65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F671F"/>
    <w:multiLevelType w:val="hybridMultilevel"/>
    <w:tmpl w:val="A55056BA"/>
    <w:lvl w:ilvl="0" w:tplc="B39ABF5E">
      <w:start w:val="1"/>
      <w:numFmt w:val="bullet"/>
      <w:lvlText w:val="•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78857C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147D7C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B662A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CF464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B894E0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E4B17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668A06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18B20C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80CFD"/>
    <w:multiLevelType w:val="hybridMultilevel"/>
    <w:tmpl w:val="DB200E6A"/>
    <w:lvl w:ilvl="0" w:tplc="496C3302">
      <w:start w:val="1"/>
      <w:numFmt w:val="bullet"/>
      <w:lvlText w:val="–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CAE496">
      <w:start w:val="1"/>
      <w:numFmt w:val="bullet"/>
      <w:lvlText w:val="o"/>
      <w:lvlJc w:val="left"/>
      <w:pPr>
        <w:ind w:left="15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088454">
      <w:start w:val="1"/>
      <w:numFmt w:val="bullet"/>
      <w:lvlText w:val="▪"/>
      <w:lvlJc w:val="left"/>
      <w:pPr>
        <w:ind w:left="22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60BC7E">
      <w:start w:val="1"/>
      <w:numFmt w:val="bullet"/>
      <w:lvlText w:val="•"/>
      <w:lvlJc w:val="left"/>
      <w:pPr>
        <w:ind w:left="29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EC5346">
      <w:start w:val="1"/>
      <w:numFmt w:val="bullet"/>
      <w:lvlText w:val="o"/>
      <w:lvlJc w:val="left"/>
      <w:pPr>
        <w:ind w:left="37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36FBBA">
      <w:start w:val="1"/>
      <w:numFmt w:val="bullet"/>
      <w:lvlText w:val="▪"/>
      <w:lvlJc w:val="left"/>
      <w:pPr>
        <w:ind w:left="44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084726">
      <w:start w:val="1"/>
      <w:numFmt w:val="bullet"/>
      <w:lvlText w:val="•"/>
      <w:lvlJc w:val="left"/>
      <w:pPr>
        <w:ind w:left="51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788688">
      <w:start w:val="1"/>
      <w:numFmt w:val="bullet"/>
      <w:lvlText w:val="o"/>
      <w:lvlJc w:val="left"/>
      <w:pPr>
        <w:ind w:left="58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A1366">
      <w:start w:val="1"/>
      <w:numFmt w:val="bullet"/>
      <w:lvlText w:val="▪"/>
      <w:lvlJc w:val="left"/>
      <w:pPr>
        <w:ind w:left="65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895049"/>
    <w:multiLevelType w:val="hybridMultilevel"/>
    <w:tmpl w:val="7FA2F84A"/>
    <w:lvl w:ilvl="0" w:tplc="CDB40C76">
      <w:start w:val="1"/>
      <w:numFmt w:val="bullet"/>
      <w:lvlText w:val="–"/>
      <w:lvlJc w:val="left"/>
      <w:pPr>
        <w:ind w:left="8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68FF88">
      <w:start w:val="1"/>
      <w:numFmt w:val="bullet"/>
      <w:lvlText w:val="o"/>
      <w:lvlJc w:val="left"/>
      <w:pPr>
        <w:ind w:left="15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2AFA1C">
      <w:start w:val="1"/>
      <w:numFmt w:val="bullet"/>
      <w:lvlText w:val="▪"/>
      <w:lvlJc w:val="left"/>
      <w:pPr>
        <w:ind w:left="22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742A6A">
      <w:start w:val="1"/>
      <w:numFmt w:val="bullet"/>
      <w:lvlText w:val="•"/>
      <w:lvlJc w:val="left"/>
      <w:pPr>
        <w:ind w:left="29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40DF40">
      <w:start w:val="1"/>
      <w:numFmt w:val="bullet"/>
      <w:lvlText w:val="o"/>
      <w:lvlJc w:val="left"/>
      <w:pPr>
        <w:ind w:left="37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282F26">
      <w:start w:val="1"/>
      <w:numFmt w:val="bullet"/>
      <w:lvlText w:val="▪"/>
      <w:lvlJc w:val="left"/>
      <w:pPr>
        <w:ind w:left="4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8AD164">
      <w:start w:val="1"/>
      <w:numFmt w:val="bullet"/>
      <w:lvlText w:val="•"/>
      <w:lvlJc w:val="left"/>
      <w:pPr>
        <w:ind w:left="51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B0A598">
      <w:start w:val="1"/>
      <w:numFmt w:val="bullet"/>
      <w:lvlText w:val="o"/>
      <w:lvlJc w:val="left"/>
      <w:pPr>
        <w:ind w:left="58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CA54A0">
      <w:start w:val="1"/>
      <w:numFmt w:val="bullet"/>
      <w:lvlText w:val="▪"/>
      <w:lvlJc w:val="left"/>
      <w:pPr>
        <w:ind w:left="65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23704E"/>
    <w:multiLevelType w:val="hybridMultilevel"/>
    <w:tmpl w:val="562658A4"/>
    <w:lvl w:ilvl="0" w:tplc="232E22D2">
      <w:start w:val="1"/>
      <w:numFmt w:val="bullet"/>
      <w:lvlText w:val="–"/>
      <w:lvlJc w:val="left"/>
      <w:pPr>
        <w:ind w:left="69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1C51D6">
      <w:start w:val="1"/>
      <w:numFmt w:val="bullet"/>
      <w:lvlText w:val="o"/>
      <w:lvlJc w:val="left"/>
      <w:pPr>
        <w:ind w:left="14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7CCFB0">
      <w:start w:val="1"/>
      <w:numFmt w:val="bullet"/>
      <w:lvlText w:val="▪"/>
      <w:lvlJc w:val="left"/>
      <w:pPr>
        <w:ind w:left="213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EEA5EA">
      <w:start w:val="1"/>
      <w:numFmt w:val="bullet"/>
      <w:lvlText w:val="•"/>
      <w:lvlJc w:val="left"/>
      <w:pPr>
        <w:ind w:left="28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5C1420">
      <w:start w:val="1"/>
      <w:numFmt w:val="bullet"/>
      <w:lvlText w:val="o"/>
      <w:lvlJc w:val="left"/>
      <w:pPr>
        <w:ind w:left="357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C2B854">
      <w:start w:val="1"/>
      <w:numFmt w:val="bullet"/>
      <w:lvlText w:val="▪"/>
      <w:lvlJc w:val="left"/>
      <w:pPr>
        <w:ind w:left="429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9A0290">
      <w:start w:val="1"/>
      <w:numFmt w:val="bullet"/>
      <w:lvlText w:val="•"/>
      <w:lvlJc w:val="left"/>
      <w:pPr>
        <w:ind w:left="50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05BD2">
      <w:start w:val="1"/>
      <w:numFmt w:val="bullet"/>
      <w:lvlText w:val="o"/>
      <w:lvlJc w:val="left"/>
      <w:pPr>
        <w:ind w:left="573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E80516">
      <w:start w:val="1"/>
      <w:numFmt w:val="bullet"/>
      <w:lvlText w:val="▪"/>
      <w:lvlJc w:val="left"/>
      <w:pPr>
        <w:ind w:left="64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9881279">
    <w:abstractNumId w:val="0"/>
  </w:num>
  <w:num w:numId="2" w16cid:durableId="852573809">
    <w:abstractNumId w:val="2"/>
  </w:num>
  <w:num w:numId="3" w16cid:durableId="1196696185">
    <w:abstractNumId w:val="4"/>
  </w:num>
  <w:num w:numId="4" w16cid:durableId="127211385">
    <w:abstractNumId w:val="1"/>
  </w:num>
  <w:num w:numId="5" w16cid:durableId="1709138185">
    <w:abstractNumId w:val="5"/>
  </w:num>
  <w:num w:numId="6" w16cid:durableId="443037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B5"/>
    <w:rsid w:val="007B7DB5"/>
    <w:rsid w:val="00D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8327"/>
  <w15:docId w15:val="{598CC75F-9509-41BE-A75A-FBB8575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" w:line="226" w:lineRule="auto"/>
      <w:ind w:left="337" w:right="294" w:hanging="10"/>
      <w:jc w:val="both"/>
    </w:pPr>
    <w:rPr>
      <w:rFonts w:ascii="Tahoma" w:eastAsia="Tahoma" w:hAnsi="Tahoma" w:cs="Tahoma"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7136</Words>
  <Characters>40679</Characters>
  <Application>Microsoft Office Word</Application>
  <DocSecurity>0</DocSecurity>
  <Lines>338</Lines>
  <Paragraphs>95</Paragraphs>
  <ScaleCrop>false</ScaleCrop>
  <Company/>
  <LinksUpToDate>false</LinksUpToDate>
  <CharactersWithSpaces>47720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A VAT RETURN</dc:title>
  <dc:subject/>
  <dc:creator>Vesna</dc:creator>
  <cp:keywords/>
  <cp:lastModifiedBy>Mateja Gorišek Hiršel</cp:lastModifiedBy>
  <cp:revision>2</cp:revision>
  <dcterms:created xsi:type="dcterms:W3CDTF">2024-01-22T12:45:00Z</dcterms:created>
  <dcterms:modified xsi:type="dcterms:W3CDTF">2024-01-22T12:45:00Z</dcterms:modified>
</cp:coreProperties>
</file>