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6A" w:rsidRPr="00776E7B" w:rsidRDefault="00B35B6A" w:rsidP="00B35B6A">
      <w:pPr>
        <w:jc w:val="center"/>
        <w:rPr>
          <w:rFonts w:ascii="Arial" w:hAnsi="Arial" w:cs="Arial"/>
          <w:b/>
          <w:sz w:val="20"/>
          <w:szCs w:val="20"/>
        </w:rPr>
      </w:pPr>
      <w:r w:rsidRPr="00776E7B">
        <w:rPr>
          <w:rFonts w:ascii="Arial" w:hAnsi="Arial" w:cs="Arial"/>
          <w:b/>
          <w:sz w:val="20"/>
          <w:szCs w:val="20"/>
        </w:rPr>
        <w:t>NAVODILO ZA IZPOLNITEV POROČILA</w:t>
      </w:r>
      <w:r>
        <w:rPr>
          <w:rFonts w:ascii="Arial" w:hAnsi="Arial" w:cs="Arial"/>
          <w:b/>
          <w:sz w:val="20"/>
          <w:szCs w:val="20"/>
        </w:rPr>
        <w:t xml:space="preserve"> O DOBAVAH BLAGA IN STORITEV IZ 76.a ČLENA ZDDV-1</w:t>
      </w:r>
    </w:p>
    <w:p w:rsidR="00B35B6A" w:rsidRPr="00776E7B" w:rsidRDefault="00B35B6A" w:rsidP="00B35B6A">
      <w:pPr>
        <w:jc w:val="both"/>
        <w:rPr>
          <w:rFonts w:ascii="Arial" w:hAnsi="Arial" w:cs="Arial"/>
          <w:sz w:val="20"/>
          <w:szCs w:val="20"/>
        </w:rPr>
      </w:pPr>
    </w:p>
    <w:p w:rsidR="00B35B6A" w:rsidRDefault="00B35B6A" w:rsidP="00B35B6A">
      <w:pPr>
        <w:jc w:val="both"/>
        <w:rPr>
          <w:rFonts w:ascii="Arial" w:hAnsi="Arial" w:cs="Arial"/>
          <w:sz w:val="20"/>
          <w:szCs w:val="20"/>
        </w:rPr>
      </w:pPr>
    </w:p>
    <w:p w:rsidR="00B35B6A" w:rsidRPr="009B5ED9" w:rsidRDefault="00B35B6A" w:rsidP="00B35B6A">
      <w:pPr>
        <w:jc w:val="both"/>
        <w:rPr>
          <w:rFonts w:ascii="Arial" w:hAnsi="Arial" w:cs="Arial"/>
          <w:b/>
          <w:sz w:val="20"/>
          <w:szCs w:val="20"/>
        </w:rPr>
      </w:pPr>
      <w:r w:rsidRPr="009B5ED9">
        <w:rPr>
          <w:rFonts w:ascii="Arial" w:hAnsi="Arial" w:cs="Arial"/>
          <w:b/>
          <w:sz w:val="20"/>
          <w:szCs w:val="20"/>
        </w:rPr>
        <w:t xml:space="preserve">1   OBVEZNOST POROČANJA </w:t>
      </w:r>
    </w:p>
    <w:p w:rsidR="00B35B6A" w:rsidRDefault="00B35B6A" w:rsidP="00B35B6A">
      <w:pPr>
        <w:jc w:val="both"/>
        <w:rPr>
          <w:rFonts w:ascii="Arial" w:hAnsi="Arial" w:cs="Arial"/>
          <w:sz w:val="20"/>
          <w:szCs w:val="20"/>
        </w:rPr>
      </w:pPr>
    </w:p>
    <w:p w:rsidR="00B35B6A" w:rsidRPr="00B13D00" w:rsidRDefault="00B35B6A" w:rsidP="00B35B6A">
      <w:pPr>
        <w:jc w:val="both"/>
        <w:rPr>
          <w:rFonts w:ascii="Arial" w:hAnsi="Arial" w:cs="Arial"/>
          <w:sz w:val="20"/>
          <w:szCs w:val="20"/>
        </w:rPr>
      </w:pPr>
      <w:r>
        <w:rPr>
          <w:rFonts w:ascii="Arial" w:hAnsi="Arial" w:cs="Arial"/>
          <w:sz w:val="20"/>
          <w:szCs w:val="20"/>
        </w:rPr>
        <w:t xml:space="preserve">Pravna podlaga za poročanje in izpolnjevanje ter predložitev poročila o dobavah blaga in storitev po 76.a členu je v Zakonu o davku na dodano vrednost (v nadaljnjem besedilu: ZDDV-1). To navodilo pojasnjuje, kako davčni zavezanec, ki je identificiran za namene DDV v Sloveniji, izpolnjuje poročilo, ko opravlja dobave blaga in storitev, za katere je prejemnik dobav in storitev plačnik DDV na podlagi določbe 76.a </w:t>
      </w:r>
      <w:r w:rsidRPr="00B13D00">
        <w:rPr>
          <w:rFonts w:ascii="Arial" w:hAnsi="Arial" w:cs="Arial"/>
          <w:sz w:val="20"/>
          <w:szCs w:val="20"/>
        </w:rPr>
        <w:t>člena ZDDV-1. Vrednosti</w:t>
      </w:r>
      <w:r>
        <w:rPr>
          <w:rFonts w:ascii="Arial" w:hAnsi="Arial" w:cs="Arial"/>
          <w:sz w:val="20"/>
          <w:szCs w:val="20"/>
        </w:rPr>
        <w:t xml:space="preserve"> o dobavah</w:t>
      </w:r>
      <w:r w:rsidRPr="00B13D00">
        <w:rPr>
          <w:rFonts w:ascii="Arial" w:hAnsi="Arial" w:cs="Arial"/>
          <w:sz w:val="20"/>
          <w:szCs w:val="20"/>
        </w:rPr>
        <w:t xml:space="preserve">, </w:t>
      </w:r>
      <w:bookmarkStart w:id="0" w:name="_GoBack"/>
      <w:bookmarkEnd w:id="0"/>
      <w:r w:rsidRPr="00B13D00">
        <w:rPr>
          <w:rFonts w:ascii="Arial" w:hAnsi="Arial" w:cs="Arial"/>
          <w:sz w:val="20"/>
          <w:szCs w:val="20"/>
        </w:rPr>
        <w:t>ki se vpisujejo v poročilo</w:t>
      </w:r>
      <w:r>
        <w:rPr>
          <w:rFonts w:ascii="Arial" w:hAnsi="Arial" w:cs="Arial"/>
          <w:sz w:val="20"/>
          <w:szCs w:val="20"/>
        </w:rPr>
        <w:t>,</w:t>
      </w:r>
      <w:r w:rsidRPr="00B13D00">
        <w:rPr>
          <w:rFonts w:ascii="Arial" w:hAnsi="Arial" w:cs="Arial"/>
          <w:sz w:val="20"/>
          <w:szCs w:val="20"/>
        </w:rPr>
        <w:t xml:space="preserve"> se zaokrožijo na cele vrednosti v evrih, navzdol na najbližji evro za vrednosti v centih med 0 do </w:t>
      </w:r>
      <w:smartTag w:uri="urn:schemas-microsoft-com:office:smarttags" w:element="metricconverter">
        <w:smartTagPr>
          <w:attr w:name="ProductID" w:val="49 in"/>
        </w:smartTagPr>
        <w:r w:rsidRPr="00B13D00">
          <w:rPr>
            <w:rFonts w:ascii="Arial" w:hAnsi="Arial" w:cs="Arial"/>
            <w:sz w:val="20"/>
            <w:szCs w:val="20"/>
          </w:rPr>
          <w:t>49 in</w:t>
        </w:r>
      </w:smartTag>
      <w:r w:rsidRPr="00B13D00">
        <w:rPr>
          <w:rFonts w:ascii="Arial" w:hAnsi="Arial" w:cs="Arial"/>
          <w:sz w:val="20"/>
          <w:szCs w:val="20"/>
        </w:rPr>
        <w:t xml:space="preserve"> navzgor na najbližji evro za vrednosti v centih med 50 do 99.</w:t>
      </w:r>
    </w:p>
    <w:p w:rsidR="00B35B6A" w:rsidRDefault="00B35B6A" w:rsidP="00B35B6A">
      <w:pPr>
        <w:jc w:val="both"/>
        <w:rPr>
          <w:rFonts w:ascii="Arial" w:hAnsi="Arial" w:cs="Arial"/>
          <w:sz w:val="20"/>
          <w:szCs w:val="20"/>
        </w:rPr>
      </w:pPr>
    </w:p>
    <w:p w:rsidR="00B35B6A" w:rsidRDefault="00B35B6A" w:rsidP="00B35B6A">
      <w:pPr>
        <w:jc w:val="both"/>
        <w:rPr>
          <w:rFonts w:ascii="Arial" w:hAnsi="Arial" w:cs="Arial"/>
          <w:sz w:val="20"/>
          <w:szCs w:val="20"/>
        </w:rPr>
      </w:pPr>
      <w:r>
        <w:rPr>
          <w:rFonts w:ascii="Arial" w:hAnsi="Arial" w:cs="Arial"/>
          <w:sz w:val="20"/>
          <w:szCs w:val="20"/>
        </w:rPr>
        <w:t xml:space="preserve">V skladu z 92.a členom ZDDV-1 mora davčni zavezanec, ki opravlja dobave blaga ali storitev, za katere je na podlagi 76.a člena ZDDV-1 prejemnik plačnik DDV, sestaviti poročilo o teh dobavah za koledarski mesec, v katerem je opravil zadevne dobave, ali v katerem mora popraviti podatke o zadevnih dobavah iz preteklih obdobij. </w:t>
      </w:r>
    </w:p>
    <w:p w:rsidR="00B35B6A" w:rsidRDefault="00B35B6A" w:rsidP="00B35B6A">
      <w:pPr>
        <w:jc w:val="both"/>
        <w:rPr>
          <w:rFonts w:ascii="Arial" w:hAnsi="Arial" w:cs="Arial"/>
          <w:sz w:val="20"/>
          <w:szCs w:val="20"/>
        </w:rPr>
      </w:pPr>
    </w:p>
    <w:p w:rsidR="00B35B6A" w:rsidRDefault="00B35B6A" w:rsidP="00B35B6A">
      <w:pPr>
        <w:jc w:val="both"/>
        <w:rPr>
          <w:rFonts w:ascii="Arial" w:hAnsi="Arial" w:cs="Arial"/>
          <w:sz w:val="20"/>
          <w:szCs w:val="20"/>
        </w:rPr>
      </w:pPr>
      <w:r>
        <w:rPr>
          <w:rFonts w:ascii="Arial" w:hAnsi="Arial" w:cs="Arial"/>
          <w:sz w:val="20"/>
          <w:szCs w:val="20"/>
        </w:rPr>
        <w:t xml:space="preserve">Davčni zavezanec predloži poročilo davčnemu organu </w:t>
      </w:r>
      <w:r w:rsidRPr="003669CE">
        <w:rPr>
          <w:rFonts w:ascii="Arial" w:hAnsi="Arial" w:cs="Arial"/>
          <w:b/>
          <w:sz w:val="20"/>
          <w:szCs w:val="20"/>
          <w:u w:val="single"/>
        </w:rPr>
        <w:t>v elektronski</w:t>
      </w:r>
      <w:r>
        <w:rPr>
          <w:rFonts w:ascii="Arial" w:hAnsi="Arial" w:cs="Arial"/>
          <w:b/>
          <w:sz w:val="20"/>
          <w:szCs w:val="20"/>
          <w:u w:val="single"/>
        </w:rPr>
        <w:t xml:space="preserve"> obliki</w:t>
      </w:r>
      <w:r>
        <w:rPr>
          <w:rFonts w:ascii="Arial" w:hAnsi="Arial" w:cs="Arial"/>
          <w:sz w:val="20"/>
          <w:szCs w:val="20"/>
        </w:rPr>
        <w:t xml:space="preserve"> preko sistema e-Davki do zadnjega delovnega dne naslednjega meseca po poteku koledarskega meseca. </w:t>
      </w:r>
    </w:p>
    <w:p w:rsidR="00B35B6A" w:rsidRDefault="00B35B6A" w:rsidP="00B35B6A">
      <w:pPr>
        <w:jc w:val="both"/>
        <w:rPr>
          <w:rFonts w:ascii="Arial" w:hAnsi="Arial" w:cs="Arial"/>
          <w:sz w:val="20"/>
          <w:szCs w:val="20"/>
        </w:rPr>
      </w:pPr>
    </w:p>
    <w:p w:rsidR="00B35B6A" w:rsidRDefault="00B35B6A" w:rsidP="00B35B6A">
      <w:pPr>
        <w:jc w:val="both"/>
        <w:rPr>
          <w:rFonts w:ascii="Arial" w:hAnsi="Arial" w:cs="Arial"/>
          <w:sz w:val="20"/>
          <w:szCs w:val="20"/>
        </w:rPr>
      </w:pPr>
      <w:r w:rsidRPr="00AC79AF">
        <w:rPr>
          <w:rFonts w:ascii="Arial" w:hAnsi="Arial" w:cs="Arial"/>
          <w:sz w:val="20"/>
          <w:szCs w:val="20"/>
        </w:rPr>
        <w:t>ZDDV-1 v 141. členu določa, da se z globo od 2.000 do 125.000 evrov kaznuje za prekršek pravna oseba, samostojni podjetnik posameznik ali posameznik, ki samostojno opravlja dejavnost, če ne</w:t>
      </w:r>
      <w:r>
        <w:rPr>
          <w:rFonts w:ascii="Arial" w:hAnsi="Arial" w:cs="Arial"/>
          <w:sz w:val="20"/>
          <w:szCs w:val="20"/>
        </w:rPr>
        <w:t xml:space="preserve"> predloži davčnemu organu poročila o dobavah blaga ali storitev po 76.a členu ZDDV-1 oziroma ga ne predloži v predpisanem roku za predpisano obdobje ali ga ne predloži na predpisani način. </w:t>
      </w:r>
    </w:p>
    <w:p w:rsidR="00B35B6A" w:rsidRDefault="00B35B6A" w:rsidP="00B35B6A">
      <w:pPr>
        <w:jc w:val="both"/>
        <w:rPr>
          <w:rFonts w:ascii="Arial" w:hAnsi="Arial" w:cs="Arial"/>
          <w:sz w:val="20"/>
          <w:szCs w:val="20"/>
        </w:rPr>
      </w:pPr>
    </w:p>
    <w:p w:rsidR="00B35B6A" w:rsidRPr="009B5ED9" w:rsidRDefault="00B35B6A" w:rsidP="00B35B6A">
      <w:pPr>
        <w:jc w:val="both"/>
        <w:rPr>
          <w:rFonts w:ascii="Arial" w:hAnsi="Arial" w:cs="Arial"/>
          <w:b/>
          <w:sz w:val="20"/>
          <w:szCs w:val="20"/>
        </w:rPr>
      </w:pPr>
      <w:r w:rsidRPr="009B5ED9">
        <w:rPr>
          <w:rFonts w:ascii="Arial" w:hAnsi="Arial" w:cs="Arial"/>
          <w:b/>
          <w:sz w:val="20"/>
          <w:szCs w:val="20"/>
        </w:rPr>
        <w:t>2   DOBAVA BLAGA IN STORITEV</w:t>
      </w:r>
      <w:r>
        <w:rPr>
          <w:rFonts w:ascii="Arial" w:hAnsi="Arial" w:cs="Arial"/>
          <w:b/>
          <w:sz w:val="20"/>
          <w:szCs w:val="20"/>
        </w:rPr>
        <w:t>,</w:t>
      </w:r>
      <w:r w:rsidRPr="009B5ED9">
        <w:rPr>
          <w:rFonts w:ascii="Arial" w:hAnsi="Arial" w:cs="Arial"/>
          <w:b/>
          <w:sz w:val="20"/>
          <w:szCs w:val="20"/>
        </w:rPr>
        <w:t xml:space="preserve"> </w:t>
      </w:r>
      <w:r>
        <w:rPr>
          <w:rFonts w:ascii="Arial" w:hAnsi="Arial" w:cs="Arial"/>
          <w:b/>
          <w:sz w:val="20"/>
          <w:szCs w:val="20"/>
        </w:rPr>
        <w:t>ZA KATERE JE KOT PLAČNIK DDV NA PODLAGI 76.a ČLENA ZDDV-1 DOLOČEN PREJEMNIK</w:t>
      </w:r>
    </w:p>
    <w:p w:rsidR="00B35B6A" w:rsidRDefault="00B35B6A" w:rsidP="00B35B6A">
      <w:pPr>
        <w:jc w:val="both"/>
        <w:rPr>
          <w:rFonts w:ascii="Arial" w:hAnsi="Arial" w:cs="Arial"/>
          <w:sz w:val="20"/>
          <w:szCs w:val="20"/>
        </w:rPr>
      </w:pPr>
    </w:p>
    <w:p w:rsidR="00B35B6A" w:rsidRDefault="00B35B6A" w:rsidP="00B35B6A">
      <w:pPr>
        <w:jc w:val="both"/>
        <w:rPr>
          <w:rFonts w:ascii="Arial" w:hAnsi="Arial" w:cs="Arial"/>
          <w:sz w:val="20"/>
          <w:szCs w:val="20"/>
        </w:rPr>
      </w:pPr>
      <w:r>
        <w:rPr>
          <w:rFonts w:ascii="Arial" w:hAnsi="Arial" w:cs="Arial"/>
          <w:sz w:val="20"/>
          <w:szCs w:val="20"/>
        </w:rPr>
        <w:t xml:space="preserve">Dobave blaga in storitev, za katere je kot plačnik DDV na podlagi 76.a člena ZDDV-1 določen prejemnik, so: </w:t>
      </w:r>
    </w:p>
    <w:p w:rsidR="00B35B6A" w:rsidRPr="00F63116" w:rsidRDefault="00B35B6A" w:rsidP="00B35B6A">
      <w:pPr>
        <w:jc w:val="both"/>
        <w:rPr>
          <w:rFonts w:ascii="Arial" w:hAnsi="Arial" w:cs="Arial"/>
          <w:sz w:val="20"/>
          <w:szCs w:val="20"/>
        </w:rPr>
      </w:pPr>
    </w:p>
    <w:p w:rsidR="00B35B6A" w:rsidRPr="00F63116" w:rsidRDefault="00B35B6A" w:rsidP="00B35B6A">
      <w:pPr>
        <w:jc w:val="both"/>
        <w:rPr>
          <w:rFonts w:ascii="Arial" w:hAnsi="Arial" w:cs="Arial"/>
          <w:sz w:val="20"/>
          <w:szCs w:val="20"/>
        </w:rPr>
      </w:pPr>
      <w:r w:rsidRPr="00F63116">
        <w:rPr>
          <w:rFonts w:ascii="Arial" w:hAnsi="Arial" w:cs="Arial"/>
          <w:sz w:val="20"/>
          <w:szCs w:val="20"/>
        </w:rPr>
        <w:t>a) gradbena dela, vključno s popravili, čiščenjem, vzdrževanjem, rekonstrukcijo in rušenjem v zvezi z nepremičninami;</w:t>
      </w:r>
    </w:p>
    <w:p w:rsidR="00B35B6A" w:rsidRPr="00F63116" w:rsidRDefault="00B35B6A" w:rsidP="00B35B6A">
      <w:pPr>
        <w:jc w:val="both"/>
        <w:rPr>
          <w:rFonts w:ascii="Arial" w:hAnsi="Arial" w:cs="Arial"/>
          <w:sz w:val="20"/>
          <w:szCs w:val="20"/>
        </w:rPr>
      </w:pPr>
      <w:r w:rsidRPr="00F63116">
        <w:rPr>
          <w:rFonts w:ascii="Arial" w:hAnsi="Arial" w:cs="Arial"/>
          <w:sz w:val="20"/>
          <w:szCs w:val="20"/>
        </w:rPr>
        <w:t>b) posredovanje osebja, vključenega v dejavnosti iz prejšnje točke;</w:t>
      </w:r>
    </w:p>
    <w:p w:rsidR="00B35B6A" w:rsidRPr="00F63116" w:rsidRDefault="00B35B6A" w:rsidP="00B35B6A">
      <w:pPr>
        <w:jc w:val="both"/>
        <w:rPr>
          <w:rFonts w:ascii="Arial" w:hAnsi="Arial" w:cs="Arial"/>
          <w:sz w:val="20"/>
          <w:szCs w:val="20"/>
        </w:rPr>
      </w:pPr>
      <w:r w:rsidRPr="00F63116">
        <w:rPr>
          <w:rFonts w:ascii="Arial" w:hAnsi="Arial" w:cs="Arial"/>
          <w:sz w:val="20"/>
          <w:szCs w:val="20"/>
        </w:rPr>
        <w:t xml:space="preserve">c) dobava nepremičnin iz </w:t>
      </w:r>
      <w:smartTag w:uri="urn:schemas-microsoft-com:office:smarttags" w:element="metricconverter">
        <w:smartTagPr>
          <w:attr w:name="ProductID" w:val="7. in"/>
        </w:smartTagPr>
        <w:r w:rsidRPr="00F63116">
          <w:rPr>
            <w:rFonts w:ascii="Arial" w:hAnsi="Arial" w:cs="Arial"/>
            <w:sz w:val="20"/>
            <w:szCs w:val="20"/>
          </w:rPr>
          <w:t>7. in</w:t>
        </w:r>
      </w:smartTag>
      <w:r w:rsidRPr="00F63116">
        <w:rPr>
          <w:rFonts w:ascii="Arial" w:hAnsi="Arial" w:cs="Arial"/>
          <w:sz w:val="20"/>
          <w:szCs w:val="20"/>
        </w:rPr>
        <w:t xml:space="preserve"> 8. točke 44. člena </w:t>
      </w:r>
      <w:r>
        <w:rPr>
          <w:rFonts w:ascii="Arial" w:hAnsi="Arial" w:cs="Arial"/>
          <w:sz w:val="20"/>
          <w:szCs w:val="20"/>
        </w:rPr>
        <w:t>ZDDV-1</w:t>
      </w:r>
      <w:r w:rsidRPr="00F63116">
        <w:rPr>
          <w:rFonts w:ascii="Arial" w:hAnsi="Arial" w:cs="Arial"/>
          <w:sz w:val="20"/>
          <w:szCs w:val="20"/>
        </w:rPr>
        <w:t xml:space="preserve">, če se je dobavitelj odločil za obdavčenje v skladu s 45. členom </w:t>
      </w:r>
      <w:r>
        <w:rPr>
          <w:rFonts w:ascii="Arial" w:hAnsi="Arial" w:cs="Arial"/>
          <w:sz w:val="20"/>
          <w:szCs w:val="20"/>
        </w:rPr>
        <w:t>ZDDV-1</w:t>
      </w:r>
      <w:r w:rsidRPr="00F63116">
        <w:rPr>
          <w:rFonts w:ascii="Arial" w:hAnsi="Arial" w:cs="Arial"/>
          <w:sz w:val="20"/>
          <w:szCs w:val="20"/>
        </w:rPr>
        <w:t>;</w:t>
      </w:r>
    </w:p>
    <w:p w:rsidR="00B35B6A" w:rsidRDefault="00B35B6A" w:rsidP="00B35B6A">
      <w:pPr>
        <w:jc w:val="both"/>
        <w:rPr>
          <w:rFonts w:ascii="Arial" w:hAnsi="Arial" w:cs="Arial"/>
          <w:sz w:val="20"/>
          <w:szCs w:val="20"/>
        </w:rPr>
      </w:pPr>
      <w:r w:rsidRPr="00F63116">
        <w:rPr>
          <w:rFonts w:ascii="Arial" w:hAnsi="Arial" w:cs="Arial"/>
          <w:sz w:val="20"/>
          <w:szCs w:val="20"/>
        </w:rPr>
        <w:t>d) dobava odpadkov, ostankov in rabljenega materiala ter storitev iz Priloge III a,</w:t>
      </w:r>
      <w:r w:rsidRPr="00F63116">
        <w:rPr>
          <w:rFonts w:ascii="Arial" w:hAnsi="Arial" w:cs="Arial"/>
          <w:b/>
          <w:bCs/>
          <w:sz w:val="20"/>
          <w:szCs w:val="20"/>
        </w:rPr>
        <w:t xml:space="preserve"> </w:t>
      </w:r>
      <w:r w:rsidRPr="00F63116">
        <w:rPr>
          <w:rFonts w:ascii="Arial" w:hAnsi="Arial" w:cs="Arial"/>
          <w:sz w:val="20"/>
          <w:szCs w:val="20"/>
        </w:rPr>
        <w:t xml:space="preserve">ki je priloga </w:t>
      </w:r>
      <w:r>
        <w:rPr>
          <w:rFonts w:ascii="Arial" w:hAnsi="Arial" w:cs="Arial"/>
          <w:sz w:val="20"/>
          <w:szCs w:val="20"/>
        </w:rPr>
        <w:t>ZDDV-</w:t>
      </w:r>
      <w:smartTag w:uri="urn:schemas-microsoft-com:office:smarttags" w:element="metricconverter">
        <w:smartTagPr>
          <w:attr w:name="ProductID" w:val="1 in"/>
        </w:smartTagPr>
        <w:r>
          <w:rPr>
            <w:rFonts w:ascii="Arial" w:hAnsi="Arial" w:cs="Arial"/>
            <w:sz w:val="20"/>
            <w:szCs w:val="20"/>
          </w:rPr>
          <w:t>1</w:t>
        </w:r>
        <w:r w:rsidRPr="00F63116">
          <w:rPr>
            <w:rFonts w:ascii="Arial" w:hAnsi="Arial" w:cs="Arial"/>
            <w:sz w:val="20"/>
            <w:szCs w:val="20"/>
          </w:rPr>
          <w:t xml:space="preserve"> in</w:t>
        </w:r>
      </w:smartTag>
      <w:r w:rsidRPr="00F63116">
        <w:rPr>
          <w:rFonts w:ascii="Arial" w:hAnsi="Arial" w:cs="Arial"/>
          <w:sz w:val="20"/>
          <w:szCs w:val="20"/>
        </w:rPr>
        <w:t xml:space="preserve"> njegov sestavni del</w:t>
      </w:r>
      <w:r>
        <w:rPr>
          <w:rFonts w:ascii="Arial" w:hAnsi="Arial" w:cs="Arial"/>
          <w:sz w:val="20"/>
          <w:szCs w:val="20"/>
        </w:rPr>
        <w:t>;</w:t>
      </w:r>
    </w:p>
    <w:p w:rsidR="00B35B6A" w:rsidRPr="00F63116" w:rsidRDefault="00B35B6A" w:rsidP="00B35B6A">
      <w:pPr>
        <w:jc w:val="both"/>
        <w:rPr>
          <w:rFonts w:ascii="Arial" w:hAnsi="Arial" w:cs="Arial"/>
          <w:sz w:val="20"/>
          <w:szCs w:val="20"/>
        </w:rPr>
      </w:pPr>
      <w:r>
        <w:rPr>
          <w:rFonts w:ascii="Arial" w:hAnsi="Arial" w:cs="Arial"/>
          <w:sz w:val="20"/>
          <w:szCs w:val="20"/>
        </w:rPr>
        <w:t>e) prenos pravic do emisije toplogrednih plinov, kakor so opredeljene v zakonu, ki ureja varstvo okolja.</w:t>
      </w:r>
    </w:p>
    <w:p w:rsidR="00B35B6A" w:rsidRDefault="00B35B6A" w:rsidP="00B35B6A">
      <w:pPr>
        <w:jc w:val="both"/>
        <w:rPr>
          <w:rFonts w:ascii="Arial" w:hAnsi="Arial" w:cs="Arial"/>
          <w:sz w:val="20"/>
          <w:szCs w:val="20"/>
        </w:rPr>
      </w:pPr>
    </w:p>
    <w:p w:rsidR="00B35B6A" w:rsidRDefault="00B35B6A" w:rsidP="00B35B6A">
      <w:pPr>
        <w:jc w:val="both"/>
        <w:rPr>
          <w:rFonts w:ascii="Arial" w:hAnsi="Arial" w:cs="Arial"/>
          <w:b/>
          <w:sz w:val="20"/>
          <w:szCs w:val="20"/>
        </w:rPr>
      </w:pPr>
      <w:r>
        <w:rPr>
          <w:rFonts w:ascii="Arial" w:hAnsi="Arial" w:cs="Arial"/>
          <w:b/>
          <w:sz w:val="20"/>
          <w:szCs w:val="20"/>
        </w:rPr>
        <w:t>3   IZ</w:t>
      </w:r>
      <w:r w:rsidRPr="00EF58B8">
        <w:rPr>
          <w:rFonts w:ascii="Arial" w:hAnsi="Arial" w:cs="Arial"/>
          <w:b/>
          <w:sz w:val="20"/>
          <w:szCs w:val="20"/>
        </w:rPr>
        <w:t xml:space="preserve">POLNJEVANJE </w:t>
      </w:r>
      <w:r>
        <w:rPr>
          <w:rFonts w:ascii="Arial" w:hAnsi="Arial" w:cs="Arial"/>
          <w:b/>
          <w:sz w:val="20"/>
          <w:szCs w:val="20"/>
        </w:rPr>
        <w:t>POROČILA O DOBAVAH BLAGA IN STORITEV IZ 76.a ČLENA ZDDV-1</w:t>
      </w:r>
    </w:p>
    <w:p w:rsidR="00B35B6A" w:rsidRDefault="00B35B6A" w:rsidP="00B35B6A">
      <w:pPr>
        <w:jc w:val="both"/>
        <w:rPr>
          <w:rFonts w:ascii="Arial" w:hAnsi="Arial" w:cs="Arial"/>
          <w:b/>
          <w:sz w:val="20"/>
          <w:szCs w:val="20"/>
        </w:rPr>
      </w:pPr>
    </w:p>
    <w:p w:rsidR="00B35B6A" w:rsidRDefault="00B35B6A" w:rsidP="00B35B6A">
      <w:pPr>
        <w:jc w:val="both"/>
        <w:rPr>
          <w:rFonts w:ascii="Arial" w:hAnsi="Arial" w:cs="Arial"/>
          <w:sz w:val="20"/>
          <w:szCs w:val="20"/>
        </w:rPr>
      </w:pPr>
      <w:r>
        <w:rPr>
          <w:rFonts w:ascii="Arial" w:hAnsi="Arial" w:cs="Arial"/>
          <w:sz w:val="20"/>
          <w:szCs w:val="20"/>
        </w:rPr>
        <w:t>V poročilo se vpišejo:</w:t>
      </w:r>
    </w:p>
    <w:p w:rsidR="00B35B6A" w:rsidRPr="00A64C91" w:rsidRDefault="00B35B6A" w:rsidP="00B35B6A">
      <w:pPr>
        <w:numPr>
          <w:ilvl w:val="0"/>
          <w:numId w:val="3"/>
        </w:numPr>
        <w:jc w:val="both"/>
        <w:rPr>
          <w:rFonts w:ascii="Arial" w:hAnsi="Arial" w:cs="Arial"/>
          <w:b/>
          <w:sz w:val="20"/>
          <w:szCs w:val="20"/>
        </w:rPr>
      </w:pPr>
      <w:r w:rsidRPr="00A64C91">
        <w:rPr>
          <w:rFonts w:ascii="Arial" w:hAnsi="Arial" w:cs="Arial"/>
          <w:b/>
          <w:sz w:val="20"/>
          <w:szCs w:val="20"/>
        </w:rPr>
        <w:t xml:space="preserve">podatki o dobavah blaga in storitev </w:t>
      </w:r>
      <w:r>
        <w:rPr>
          <w:rFonts w:ascii="Arial" w:hAnsi="Arial" w:cs="Arial"/>
          <w:b/>
          <w:sz w:val="20"/>
          <w:szCs w:val="20"/>
        </w:rPr>
        <w:t>za tekoče obdobje</w:t>
      </w:r>
      <w:r w:rsidRPr="00A64C91">
        <w:rPr>
          <w:rFonts w:ascii="Arial" w:hAnsi="Arial" w:cs="Arial"/>
          <w:b/>
          <w:sz w:val="20"/>
          <w:szCs w:val="20"/>
        </w:rPr>
        <w:t>:</w:t>
      </w:r>
    </w:p>
    <w:p w:rsidR="00B35B6A" w:rsidRDefault="00B35B6A" w:rsidP="00B35B6A">
      <w:pPr>
        <w:numPr>
          <w:ilvl w:val="0"/>
          <w:numId w:val="1"/>
        </w:numPr>
        <w:jc w:val="both"/>
        <w:rPr>
          <w:rFonts w:ascii="Arial" w:hAnsi="Arial" w:cs="Arial"/>
          <w:sz w:val="20"/>
          <w:szCs w:val="20"/>
        </w:rPr>
      </w:pPr>
      <w:r w:rsidRPr="00EF58B8">
        <w:rPr>
          <w:rFonts w:ascii="Arial" w:hAnsi="Arial" w:cs="Arial"/>
          <w:sz w:val="20"/>
          <w:szCs w:val="20"/>
          <w:u w:val="single"/>
        </w:rPr>
        <w:t xml:space="preserve">polje </w:t>
      </w:r>
      <w:r>
        <w:rPr>
          <w:rFonts w:ascii="Arial" w:hAnsi="Arial" w:cs="Arial"/>
          <w:sz w:val="20"/>
          <w:szCs w:val="20"/>
          <w:u w:val="single"/>
        </w:rPr>
        <w:t>A</w:t>
      </w:r>
      <w:r w:rsidRPr="00EF58B8">
        <w:rPr>
          <w:rFonts w:ascii="Arial" w:hAnsi="Arial" w:cs="Arial"/>
          <w:sz w:val="20"/>
          <w:szCs w:val="20"/>
          <w:u w:val="single"/>
        </w:rPr>
        <w:t>1</w:t>
      </w:r>
      <w:r>
        <w:rPr>
          <w:rFonts w:ascii="Arial" w:hAnsi="Arial" w:cs="Arial"/>
          <w:sz w:val="20"/>
          <w:szCs w:val="20"/>
        </w:rPr>
        <w:t>: zaporedna številka vpisa;</w:t>
      </w:r>
    </w:p>
    <w:p w:rsidR="00B35B6A" w:rsidRPr="00691D77" w:rsidRDefault="00B35B6A" w:rsidP="00B35B6A">
      <w:pPr>
        <w:numPr>
          <w:ilvl w:val="0"/>
          <w:numId w:val="1"/>
        </w:numPr>
        <w:jc w:val="both"/>
        <w:rPr>
          <w:rFonts w:ascii="Arial" w:hAnsi="Arial" w:cs="Arial"/>
          <w:sz w:val="20"/>
          <w:szCs w:val="20"/>
        </w:rPr>
      </w:pPr>
      <w:r w:rsidRPr="00872926">
        <w:rPr>
          <w:rFonts w:ascii="Arial" w:hAnsi="Arial" w:cs="Arial"/>
          <w:sz w:val="20"/>
          <w:szCs w:val="20"/>
          <w:u w:val="single"/>
        </w:rPr>
        <w:t xml:space="preserve">polje </w:t>
      </w:r>
      <w:r>
        <w:rPr>
          <w:rFonts w:ascii="Arial" w:hAnsi="Arial" w:cs="Arial"/>
          <w:sz w:val="20"/>
          <w:szCs w:val="20"/>
          <w:u w:val="single"/>
        </w:rPr>
        <w:t>A</w:t>
      </w:r>
      <w:r w:rsidRPr="00872926">
        <w:rPr>
          <w:rFonts w:ascii="Arial" w:hAnsi="Arial" w:cs="Arial"/>
          <w:sz w:val="20"/>
          <w:szCs w:val="20"/>
          <w:u w:val="single"/>
        </w:rPr>
        <w:t>2</w:t>
      </w:r>
      <w:r>
        <w:rPr>
          <w:rFonts w:ascii="Arial" w:hAnsi="Arial" w:cs="Arial"/>
          <w:sz w:val="20"/>
          <w:szCs w:val="20"/>
        </w:rPr>
        <w:t>: identifikacijska številka za DDV prejemnika blaga ali storitev</w:t>
      </w:r>
      <w:r w:rsidRPr="00691D77">
        <w:rPr>
          <w:rFonts w:ascii="Arial" w:hAnsi="Arial" w:cs="Arial"/>
          <w:sz w:val="20"/>
          <w:szCs w:val="20"/>
        </w:rPr>
        <w:t>, ki ni označena s črko P</w:t>
      </w:r>
      <w:r>
        <w:rPr>
          <w:rFonts w:ascii="Arial" w:hAnsi="Arial" w:cs="Arial"/>
          <w:sz w:val="20"/>
          <w:szCs w:val="20"/>
        </w:rPr>
        <w:t>;</w:t>
      </w:r>
      <w:r w:rsidRPr="00691D77">
        <w:rPr>
          <w:rFonts w:ascii="Arial" w:hAnsi="Arial" w:cs="Arial"/>
          <w:sz w:val="20"/>
          <w:szCs w:val="20"/>
        </w:rPr>
        <w:t xml:space="preserve"> </w:t>
      </w:r>
    </w:p>
    <w:p w:rsidR="00B35B6A" w:rsidRDefault="00B35B6A" w:rsidP="00B35B6A">
      <w:pPr>
        <w:numPr>
          <w:ilvl w:val="0"/>
          <w:numId w:val="1"/>
        </w:numPr>
        <w:jc w:val="both"/>
        <w:rPr>
          <w:rFonts w:ascii="Arial" w:hAnsi="Arial" w:cs="Arial"/>
          <w:sz w:val="20"/>
          <w:szCs w:val="20"/>
        </w:rPr>
      </w:pPr>
      <w:r w:rsidRPr="00872926">
        <w:rPr>
          <w:rFonts w:ascii="Arial" w:hAnsi="Arial" w:cs="Arial"/>
          <w:sz w:val="20"/>
          <w:szCs w:val="20"/>
          <w:u w:val="single"/>
        </w:rPr>
        <w:t xml:space="preserve">polje </w:t>
      </w:r>
      <w:r>
        <w:rPr>
          <w:rFonts w:ascii="Arial" w:hAnsi="Arial" w:cs="Arial"/>
          <w:sz w:val="20"/>
          <w:szCs w:val="20"/>
          <w:u w:val="single"/>
        </w:rPr>
        <w:t>A</w:t>
      </w:r>
      <w:r w:rsidRPr="00872926">
        <w:rPr>
          <w:rFonts w:ascii="Arial" w:hAnsi="Arial" w:cs="Arial"/>
          <w:sz w:val="20"/>
          <w:szCs w:val="20"/>
          <w:u w:val="single"/>
        </w:rPr>
        <w:t>3</w:t>
      </w:r>
      <w:r>
        <w:rPr>
          <w:rFonts w:ascii="Arial" w:hAnsi="Arial" w:cs="Arial"/>
          <w:sz w:val="20"/>
          <w:szCs w:val="20"/>
        </w:rPr>
        <w:t xml:space="preserve">: skupna vrednost dobav blaga in </w:t>
      </w:r>
      <w:r w:rsidRPr="00691D77">
        <w:rPr>
          <w:rFonts w:ascii="Arial" w:hAnsi="Arial" w:cs="Arial"/>
          <w:sz w:val="20"/>
          <w:szCs w:val="20"/>
        </w:rPr>
        <w:t>storitev ter prejetih predplačil</w:t>
      </w:r>
      <w:r>
        <w:rPr>
          <w:rFonts w:ascii="Arial" w:hAnsi="Arial" w:cs="Arial"/>
          <w:sz w:val="20"/>
          <w:szCs w:val="20"/>
        </w:rPr>
        <w:t xml:space="preserve">, brez DDV, v evrih po posameznem prejemniku v obdobju poročanja; </w:t>
      </w:r>
    </w:p>
    <w:p w:rsidR="00B35B6A" w:rsidRDefault="00B35B6A" w:rsidP="00B35B6A">
      <w:pPr>
        <w:numPr>
          <w:ilvl w:val="0"/>
          <w:numId w:val="1"/>
        </w:numPr>
        <w:jc w:val="both"/>
        <w:rPr>
          <w:rFonts w:ascii="Arial" w:hAnsi="Arial" w:cs="Arial"/>
          <w:sz w:val="20"/>
          <w:szCs w:val="20"/>
        </w:rPr>
      </w:pPr>
      <w:r w:rsidRPr="00872926">
        <w:rPr>
          <w:rFonts w:ascii="Arial" w:hAnsi="Arial" w:cs="Arial"/>
          <w:sz w:val="20"/>
          <w:szCs w:val="20"/>
          <w:u w:val="single"/>
        </w:rPr>
        <w:t xml:space="preserve">polje </w:t>
      </w:r>
      <w:r>
        <w:rPr>
          <w:rFonts w:ascii="Arial" w:hAnsi="Arial" w:cs="Arial"/>
          <w:sz w:val="20"/>
          <w:szCs w:val="20"/>
          <w:u w:val="single"/>
        </w:rPr>
        <w:t>A4</w:t>
      </w:r>
      <w:r>
        <w:rPr>
          <w:rFonts w:ascii="Arial" w:hAnsi="Arial" w:cs="Arial"/>
          <w:sz w:val="20"/>
          <w:szCs w:val="20"/>
        </w:rPr>
        <w:t xml:space="preserve">: seštevek skupnih vrednosti dobav blaga in </w:t>
      </w:r>
      <w:r w:rsidRPr="00691D77">
        <w:rPr>
          <w:rFonts w:ascii="Arial" w:hAnsi="Arial" w:cs="Arial"/>
          <w:sz w:val="20"/>
          <w:szCs w:val="20"/>
        </w:rPr>
        <w:t>storitev ter prejetih predplačil</w:t>
      </w:r>
      <w:r>
        <w:rPr>
          <w:rFonts w:ascii="Arial" w:hAnsi="Arial" w:cs="Arial"/>
          <w:sz w:val="20"/>
          <w:szCs w:val="20"/>
        </w:rPr>
        <w:t>, brez DDV, v evrih za vse prejemnike, ki je enak seštevku vrednosti dobav iz polja 11a obračuna DDV.</w:t>
      </w:r>
    </w:p>
    <w:p w:rsidR="00B35B6A" w:rsidRDefault="00B35B6A" w:rsidP="00B35B6A">
      <w:pPr>
        <w:jc w:val="both"/>
        <w:rPr>
          <w:rFonts w:ascii="Arial" w:hAnsi="Arial" w:cs="Arial"/>
          <w:sz w:val="20"/>
          <w:szCs w:val="20"/>
        </w:rPr>
      </w:pPr>
    </w:p>
    <w:p w:rsidR="00B35B6A" w:rsidRDefault="00B35B6A" w:rsidP="00B35B6A">
      <w:pPr>
        <w:jc w:val="both"/>
        <w:rPr>
          <w:rFonts w:ascii="Arial" w:hAnsi="Arial" w:cs="Arial"/>
          <w:sz w:val="20"/>
          <w:szCs w:val="20"/>
        </w:rPr>
      </w:pPr>
    </w:p>
    <w:p w:rsidR="00B35B6A" w:rsidRPr="00A64C91" w:rsidRDefault="00B35B6A" w:rsidP="00B35B6A">
      <w:pPr>
        <w:numPr>
          <w:ilvl w:val="0"/>
          <w:numId w:val="3"/>
        </w:numPr>
        <w:jc w:val="both"/>
        <w:rPr>
          <w:rFonts w:ascii="Arial" w:hAnsi="Arial" w:cs="Arial"/>
          <w:b/>
          <w:sz w:val="20"/>
          <w:szCs w:val="20"/>
        </w:rPr>
      </w:pPr>
      <w:r>
        <w:rPr>
          <w:rFonts w:ascii="Arial" w:hAnsi="Arial" w:cs="Arial"/>
          <w:b/>
          <w:sz w:val="20"/>
          <w:szCs w:val="20"/>
        </w:rPr>
        <w:t>p</w:t>
      </w:r>
      <w:r w:rsidRPr="00A64C91">
        <w:rPr>
          <w:rFonts w:ascii="Arial" w:hAnsi="Arial" w:cs="Arial"/>
          <w:b/>
          <w:sz w:val="20"/>
          <w:szCs w:val="20"/>
        </w:rPr>
        <w:t>opravki podatkov za pretekla obdobja poročanja</w:t>
      </w:r>
      <w:r>
        <w:rPr>
          <w:rFonts w:ascii="Arial" w:hAnsi="Arial" w:cs="Arial"/>
          <w:b/>
          <w:sz w:val="20"/>
          <w:szCs w:val="20"/>
        </w:rPr>
        <w:t>:</w:t>
      </w:r>
    </w:p>
    <w:p w:rsidR="00B35B6A" w:rsidRDefault="00B35B6A" w:rsidP="00B35B6A">
      <w:pPr>
        <w:ind w:left="840"/>
        <w:jc w:val="both"/>
        <w:rPr>
          <w:rFonts w:ascii="Arial" w:hAnsi="Arial" w:cs="Arial"/>
          <w:sz w:val="20"/>
          <w:szCs w:val="20"/>
        </w:rPr>
      </w:pPr>
      <w:r>
        <w:rPr>
          <w:rFonts w:ascii="Arial" w:hAnsi="Arial" w:cs="Arial"/>
          <w:sz w:val="20"/>
          <w:szCs w:val="20"/>
        </w:rPr>
        <w:t>Popravki podatkov za pretekla obdobja poročanja se izpolnjujejo v poljih od B1 do B3, in sicer:</w:t>
      </w:r>
    </w:p>
    <w:p w:rsidR="00B35B6A" w:rsidRDefault="00B35B6A" w:rsidP="00B35B6A">
      <w:pPr>
        <w:ind w:left="840"/>
        <w:jc w:val="both"/>
        <w:rPr>
          <w:rFonts w:ascii="Arial" w:hAnsi="Arial" w:cs="Arial"/>
          <w:sz w:val="20"/>
          <w:szCs w:val="20"/>
        </w:rPr>
      </w:pPr>
      <w:r w:rsidRPr="0053297E">
        <w:rPr>
          <w:rFonts w:ascii="Arial" w:hAnsi="Arial" w:cs="Arial"/>
          <w:sz w:val="20"/>
          <w:szCs w:val="20"/>
        </w:rPr>
        <w:t>1.</w:t>
      </w:r>
      <w:r>
        <w:rPr>
          <w:rFonts w:ascii="Arial" w:hAnsi="Arial" w:cs="Arial"/>
          <w:sz w:val="20"/>
          <w:szCs w:val="20"/>
        </w:rPr>
        <w:t xml:space="preserve"> če je vrednost iz preteklega obdobja poročanja (polje A3) napačna</w:t>
      </w:r>
      <w:r w:rsidRPr="00E52489">
        <w:rPr>
          <w:rFonts w:ascii="Arial" w:hAnsi="Arial" w:cs="Arial"/>
          <w:sz w:val="20"/>
          <w:szCs w:val="20"/>
        </w:rPr>
        <w:t>, ker obveznost poročanja sploh ni nastala</w:t>
      </w:r>
      <w:r>
        <w:rPr>
          <w:rFonts w:ascii="Arial" w:hAnsi="Arial" w:cs="Arial"/>
          <w:sz w:val="20"/>
          <w:szCs w:val="20"/>
        </w:rPr>
        <w:t xml:space="preserve">, se namesto te napačne vrednosti v polje B3 zapiše vrednost nič ( 0 ); </w:t>
      </w:r>
    </w:p>
    <w:p w:rsidR="00B35B6A" w:rsidRDefault="00B35B6A" w:rsidP="00B35B6A">
      <w:pPr>
        <w:ind w:left="840"/>
        <w:jc w:val="both"/>
        <w:rPr>
          <w:rFonts w:ascii="Arial" w:hAnsi="Arial" w:cs="Arial"/>
          <w:sz w:val="20"/>
          <w:szCs w:val="20"/>
        </w:rPr>
      </w:pPr>
      <w:r>
        <w:rPr>
          <w:rFonts w:ascii="Arial" w:hAnsi="Arial" w:cs="Arial"/>
          <w:sz w:val="20"/>
          <w:szCs w:val="20"/>
        </w:rPr>
        <w:lastRenderedPageBreak/>
        <w:t xml:space="preserve">2. če se vrednost iz preteklega obdobja poročanja (polje A3) popravlja (npr. pravilna vrednost je </w:t>
      </w:r>
      <w:smartTag w:uri="urn:schemas-microsoft-com:office:smarttags" w:element="metricconverter">
        <w:smartTagPr>
          <w:attr w:name="ProductID" w:val="120 in"/>
        </w:smartTagPr>
        <w:r>
          <w:rPr>
            <w:rFonts w:ascii="Arial" w:hAnsi="Arial" w:cs="Arial"/>
            <w:sz w:val="20"/>
            <w:szCs w:val="20"/>
          </w:rPr>
          <w:t>120 in</w:t>
        </w:r>
      </w:smartTag>
      <w:r>
        <w:rPr>
          <w:rFonts w:ascii="Arial" w:hAnsi="Arial" w:cs="Arial"/>
          <w:sz w:val="20"/>
          <w:szCs w:val="20"/>
        </w:rPr>
        <w:t xml:space="preserve"> ne 100, kakor je bilo izkazano), identifikacijska številka pa se ne spremeni, se napačna vrednost popravi tako, da se v polje B3 zapiše skupna nova (pravilna) vrednost;</w:t>
      </w:r>
    </w:p>
    <w:p w:rsidR="00B35B6A" w:rsidRDefault="00B35B6A" w:rsidP="00B35B6A">
      <w:pPr>
        <w:ind w:left="840"/>
        <w:jc w:val="both"/>
        <w:rPr>
          <w:rFonts w:ascii="Arial" w:hAnsi="Arial" w:cs="Arial"/>
          <w:sz w:val="20"/>
          <w:szCs w:val="20"/>
        </w:rPr>
      </w:pPr>
      <w:r>
        <w:rPr>
          <w:rFonts w:ascii="Arial" w:hAnsi="Arial" w:cs="Arial"/>
          <w:sz w:val="20"/>
          <w:szCs w:val="20"/>
        </w:rPr>
        <w:t xml:space="preserve">3. pri popravku identifikacijske številke za DDV prejemnika je treba vključiti tudi predhodna zapisa, navedena pod </w:t>
      </w:r>
      <w:smartTag w:uri="urn:schemas-microsoft-com:office:smarttags" w:element="metricconverter">
        <w:smartTagPr>
          <w:attr w:name="ProductID" w:val="1 in"/>
        </w:smartTagPr>
        <w:r>
          <w:rPr>
            <w:rFonts w:ascii="Arial" w:hAnsi="Arial" w:cs="Arial"/>
            <w:sz w:val="20"/>
            <w:szCs w:val="20"/>
          </w:rPr>
          <w:t>1 in</w:t>
        </w:r>
      </w:smartTag>
      <w:r>
        <w:rPr>
          <w:rFonts w:ascii="Arial" w:hAnsi="Arial" w:cs="Arial"/>
          <w:sz w:val="20"/>
          <w:szCs w:val="20"/>
        </w:rPr>
        <w:t xml:space="preserve"> 2, čeprav se vrednosti ne spremenijo; tako se najprej vpiše napačni zapis identifikacijske številke, v polje B3 pa se zapiše vrednost nič ( 0 ), hkrati pa se v naslednjo vrstico polja B3 vnese zapis s pravilnimi podatki.</w:t>
      </w:r>
    </w:p>
    <w:p w:rsidR="00B35B6A" w:rsidRDefault="00B35B6A" w:rsidP="00B35B6A">
      <w:pPr>
        <w:ind w:left="840"/>
        <w:jc w:val="both"/>
        <w:rPr>
          <w:rFonts w:ascii="Arial" w:hAnsi="Arial" w:cs="Arial"/>
          <w:sz w:val="20"/>
          <w:szCs w:val="20"/>
        </w:rPr>
      </w:pPr>
    </w:p>
    <w:p w:rsidR="00B35B6A" w:rsidRDefault="00B35B6A" w:rsidP="00B35B6A">
      <w:pPr>
        <w:numPr>
          <w:ilvl w:val="0"/>
          <w:numId w:val="2"/>
        </w:numPr>
        <w:jc w:val="both"/>
        <w:rPr>
          <w:rFonts w:ascii="Arial" w:hAnsi="Arial" w:cs="Arial"/>
          <w:sz w:val="20"/>
          <w:szCs w:val="20"/>
        </w:rPr>
      </w:pPr>
      <w:r w:rsidRPr="00872926">
        <w:rPr>
          <w:rFonts w:ascii="Arial" w:hAnsi="Arial" w:cs="Arial"/>
          <w:sz w:val="20"/>
          <w:szCs w:val="20"/>
          <w:u w:val="single"/>
        </w:rPr>
        <w:t xml:space="preserve">polje </w:t>
      </w:r>
      <w:r>
        <w:rPr>
          <w:rFonts w:ascii="Arial" w:hAnsi="Arial" w:cs="Arial"/>
          <w:sz w:val="20"/>
          <w:szCs w:val="20"/>
          <w:u w:val="single"/>
        </w:rPr>
        <w:t>B1</w:t>
      </w:r>
      <w:r>
        <w:rPr>
          <w:rFonts w:ascii="Arial" w:hAnsi="Arial" w:cs="Arial"/>
          <w:sz w:val="20"/>
          <w:szCs w:val="20"/>
        </w:rPr>
        <w:t>: obdobje poročanja, na katero se nanaša popravek, pri čemer se navedeta leto in koledarski mesec, na katera se popravek nanaša;</w:t>
      </w:r>
    </w:p>
    <w:p w:rsidR="00B35B6A" w:rsidRDefault="00B35B6A" w:rsidP="00B35B6A">
      <w:pPr>
        <w:numPr>
          <w:ilvl w:val="0"/>
          <w:numId w:val="2"/>
        </w:numPr>
        <w:jc w:val="both"/>
        <w:rPr>
          <w:rFonts w:ascii="Arial" w:hAnsi="Arial" w:cs="Arial"/>
          <w:sz w:val="20"/>
          <w:szCs w:val="20"/>
        </w:rPr>
      </w:pPr>
      <w:r w:rsidRPr="00872926">
        <w:rPr>
          <w:rFonts w:ascii="Arial" w:hAnsi="Arial" w:cs="Arial"/>
          <w:sz w:val="20"/>
          <w:szCs w:val="20"/>
          <w:u w:val="single"/>
        </w:rPr>
        <w:t xml:space="preserve">polje </w:t>
      </w:r>
      <w:r>
        <w:rPr>
          <w:rFonts w:ascii="Arial" w:hAnsi="Arial" w:cs="Arial"/>
          <w:sz w:val="20"/>
          <w:szCs w:val="20"/>
          <w:u w:val="single"/>
        </w:rPr>
        <w:t>B2</w:t>
      </w:r>
      <w:r>
        <w:rPr>
          <w:rFonts w:ascii="Arial" w:hAnsi="Arial" w:cs="Arial"/>
          <w:sz w:val="20"/>
          <w:szCs w:val="20"/>
        </w:rPr>
        <w:t>: identifikacijska številka za DDV prejemnika blaga ali storitev in</w:t>
      </w:r>
      <w:r w:rsidRPr="00E52489">
        <w:rPr>
          <w:rFonts w:ascii="Arial" w:hAnsi="Arial" w:cs="Arial"/>
          <w:sz w:val="20"/>
          <w:szCs w:val="20"/>
        </w:rPr>
        <w:t xml:space="preserve"> prejetih predplačil, ki ni označena s črko P</w:t>
      </w:r>
      <w:r>
        <w:rPr>
          <w:rFonts w:ascii="Arial" w:hAnsi="Arial" w:cs="Arial"/>
          <w:sz w:val="20"/>
          <w:szCs w:val="20"/>
        </w:rPr>
        <w:t>;</w:t>
      </w:r>
      <w:r w:rsidRPr="00E52489">
        <w:rPr>
          <w:rFonts w:ascii="Arial" w:hAnsi="Arial" w:cs="Arial"/>
          <w:sz w:val="20"/>
          <w:szCs w:val="20"/>
        </w:rPr>
        <w:t xml:space="preserve"> </w:t>
      </w:r>
    </w:p>
    <w:p w:rsidR="00B35B6A" w:rsidRDefault="00B35B6A" w:rsidP="00B35B6A">
      <w:pPr>
        <w:numPr>
          <w:ilvl w:val="0"/>
          <w:numId w:val="2"/>
        </w:numPr>
        <w:jc w:val="both"/>
        <w:rPr>
          <w:rFonts w:ascii="Arial" w:hAnsi="Arial" w:cs="Arial"/>
          <w:sz w:val="20"/>
          <w:szCs w:val="20"/>
        </w:rPr>
      </w:pPr>
      <w:r w:rsidRPr="00872926">
        <w:rPr>
          <w:rFonts w:ascii="Arial" w:hAnsi="Arial" w:cs="Arial"/>
          <w:sz w:val="20"/>
          <w:szCs w:val="20"/>
          <w:u w:val="single"/>
        </w:rPr>
        <w:t xml:space="preserve">polje </w:t>
      </w:r>
      <w:r>
        <w:rPr>
          <w:rFonts w:ascii="Arial" w:hAnsi="Arial" w:cs="Arial"/>
          <w:sz w:val="20"/>
          <w:szCs w:val="20"/>
          <w:u w:val="single"/>
        </w:rPr>
        <w:t>B3</w:t>
      </w:r>
      <w:r>
        <w:rPr>
          <w:rFonts w:ascii="Arial" w:hAnsi="Arial" w:cs="Arial"/>
          <w:sz w:val="20"/>
          <w:szCs w:val="20"/>
        </w:rPr>
        <w:t xml:space="preserve">: vrednost nič ( 0 ) ali nova (skupna) vrednost dobav blaga in storitev </w:t>
      </w:r>
      <w:r w:rsidRPr="00E52489">
        <w:rPr>
          <w:rFonts w:ascii="Arial" w:hAnsi="Arial" w:cs="Arial"/>
          <w:sz w:val="20"/>
          <w:szCs w:val="20"/>
        </w:rPr>
        <w:t>ter prejetih predplačil</w:t>
      </w:r>
      <w:r>
        <w:rPr>
          <w:rFonts w:ascii="Arial" w:hAnsi="Arial" w:cs="Arial"/>
          <w:sz w:val="20"/>
          <w:szCs w:val="20"/>
        </w:rPr>
        <w:t xml:space="preserve"> po posameznem prejemniku.</w:t>
      </w:r>
    </w:p>
    <w:p w:rsidR="00B35B6A" w:rsidRDefault="00B35B6A" w:rsidP="00B35B6A">
      <w:pPr>
        <w:jc w:val="both"/>
        <w:rPr>
          <w:rFonts w:ascii="Arial" w:hAnsi="Arial" w:cs="Arial"/>
          <w:sz w:val="20"/>
          <w:szCs w:val="20"/>
        </w:rPr>
      </w:pPr>
    </w:p>
    <w:p w:rsidR="00B35B6A" w:rsidRPr="00872926" w:rsidRDefault="00B35B6A" w:rsidP="00B35B6A">
      <w:pPr>
        <w:jc w:val="both"/>
        <w:rPr>
          <w:rFonts w:ascii="Arial" w:hAnsi="Arial" w:cs="Arial"/>
          <w:b/>
          <w:sz w:val="20"/>
          <w:szCs w:val="20"/>
        </w:rPr>
      </w:pPr>
      <w:r w:rsidRPr="00872926">
        <w:rPr>
          <w:rFonts w:ascii="Arial" w:hAnsi="Arial" w:cs="Arial"/>
          <w:b/>
          <w:sz w:val="20"/>
          <w:szCs w:val="20"/>
        </w:rPr>
        <w:t>4   PRIMERJAVA PODATKOV MED POROČILOM IN OBRAČUNOM DDV</w:t>
      </w:r>
    </w:p>
    <w:p w:rsidR="00B35B6A" w:rsidRDefault="00B35B6A" w:rsidP="00B35B6A">
      <w:pPr>
        <w:jc w:val="both"/>
        <w:rPr>
          <w:rFonts w:ascii="Arial" w:hAnsi="Arial" w:cs="Arial"/>
          <w:sz w:val="20"/>
          <w:szCs w:val="20"/>
        </w:rPr>
      </w:pPr>
    </w:p>
    <w:p w:rsidR="00B35B6A" w:rsidRDefault="00B35B6A" w:rsidP="00B35B6A">
      <w:pPr>
        <w:jc w:val="both"/>
        <w:rPr>
          <w:rFonts w:ascii="Arial" w:hAnsi="Arial" w:cs="Arial"/>
          <w:sz w:val="20"/>
          <w:szCs w:val="20"/>
        </w:rPr>
      </w:pPr>
      <w:r>
        <w:rPr>
          <w:rFonts w:ascii="Arial" w:hAnsi="Arial" w:cs="Arial"/>
          <w:sz w:val="20"/>
          <w:szCs w:val="20"/>
        </w:rPr>
        <w:t>Pri davčnem zavezancu, identificiranem za namene DDV v Sloveniji, ki opravlja dobave blaga ali storitev iz 76.a člena ZDDV-1, mora biti za obdobje poročanja vrednost iz polja A4 poročila enaka vrednosti iz polja 11a obračuna DDV. Za davčne zavezance, ki predlagajo obračun DDV za koledarsko trimesečje, se primerjajo podatki iz obračuna za koledarsko trimesečje s podatki iz poročil za ustrezne tri koledarske mesece.</w:t>
      </w:r>
    </w:p>
    <w:p w:rsidR="00B35B6A" w:rsidRDefault="00B35B6A" w:rsidP="00B35B6A">
      <w:pPr>
        <w:jc w:val="both"/>
        <w:rPr>
          <w:rFonts w:ascii="Arial" w:hAnsi="Arial" w:cs="Arial"/>
          <w:sz w:val="20"/>
          <w:szCs w:val="20"/>
        </w:rPr>
      </w:pPr>
    </w:p>
    <w:p w:rsidR="00B35B6A" w:rsidRPr="00A9772C" w:rsidRDefault="00B35B6A" w:rsidP="00B35B6A">
      <w:pPr>
        <w:jc w:val="both"/>
        <w:rPr>
          <w:rFonts w:ascii="Arial" w:hAnsi="Arial" w:cs="Arial"/>
          <w:b/>
          <w:sz w:val="20"/>
          <w:szCs w:val="20"/>
        </w:rPr>
      </w:pPr>
      <w:r w:rsidRPr="00A9772C">
        <w:rPr>
          <w:rFonts w:ascii="Arial" w:hAnsi="Arial" w:cs="Arial"/>
          <w:b/>
          <w:sz w:val="20"/>
          <w:szCs w:val="20"/>
        </w:rPr>
        <w:t>5   IDENTIFIKACIJSKA ŠTEVILKA ZA DDV</w:t>
      </w:r>
    </w:p>
    <w:p w:rsidR="00B35B6A" w:rsidRDefault="00B35B6A" w:rsidP="00B35B6A">
      <w:pPr>
        <w:jc w:val="both"/>
        <w:rPr>
          <w:rFonts w:ascii="Arial" w:hAnsi="Arial" w:cs="Arial"/>
          <w:sz w:val="20"/>
          <w:szCs w:val="20"/>
        </w:rPr>
      </w:pPr>
    </w:p>
    <w:p w:rsidR="00B35B6A" w:rsidRDefault="00B35B6A" w:rsidP="00B35B6A">
      <w:pPr>
        <w:jc w:val="both"/>
        <w:rPr>
          <w:rFonts w:ascii="Arial" w:hAnsi="Arial" w:cs="Arial"/>
          <w:sz w:val="20"/>
          <w:szCs w:val="20"/>
        </w:rPr>
      </w:pPr>
      <w:r>
        <w:rPr>
          <w:rFonts w:ascii="Arial" w:hAnsi="Arial" w:cs="Arial"/>
          <w:sz w:val="20"/>
          <w:szCs w:val="20"/>
        </w:rPr>
        <w:t xml:space="preserve">Pomembno je, da se dobavitelj </w:t>
      </w:r>
      <w:r w:rsidRPr="00010FC8">
        <w:rPr>
          <w:rFonts w:ascii="Arial" w:hAnsi="Arial" w:cs="Arial"/>
          <w:sz w:val="20"/>
          <w:szCs w:val="20"/>
        </w:rPr>
        <w:t>blaga oziroma storitev</w:t>
      </w:r>
      <w:r>
        <w:rPr>
          <w:rFonts w:ascii="Arial" w:hAnsi="Arial" w:cs="Arial"/>
          <w:sz w:val="20"/>
          <w:szCs w:val="20"/>
        </w:rPr>
        <w:t xml:space="preserve"> prepriča, ali je prejemnik v trenutku, ko nastane obveznost za obračun DDV od dobav blaga, storitev in predplačil, o katerih se poroča v poročilu o dobavah blaga in storitev iz 76.a člena ZDDV-1, identificiran za namene DDV in mu identifikacijska številka za DDV ni izdana zgolj zaradi obveznosti obračuna DDV od pridobitev blaga znotraj Unije ali prejema oziroma opravljanja storitev iz prvega odstavka 25. člena ZDDV-1</w:t>
      </w:r>
      <w:r>
        <w:rPr>
          <w:rStyle w:val="Sprotnaopomba-sklic"/>
          <w:rFonts w:ascii="Arial" w:hAnsi="Arial" w:cs="Arial"/>
          <w:sz w:val="20"/>
          <w:szCs w:val="20"/>
        </w:rPr>
        <w:footnoteReference w:id="1"/>
      </w:r>
      <w:r>
        <w:rPr>
          <w:rFonts w:ascii="Arial" w:hAnsi="Arial" w:cs="Arial"/>
          <w:sz w:val="20"/>
          <w:szCs w:val="20"/>
        </w:rPr>
        <w:t xml:space="preserve"> oziroma, da ne gre za davčnega zavezanca, vključenega v posebno ureditev za opravljanje storitev mednarodnega občasnega prevoza potnikov. </w:t>
      </w:r>
    </w:p>
    <w:p w:rsidR="00B35B6A" w:rsidRDefault="00B35B6A" w:rsidP="00B35B6A">
      <w:pPr>
        <w:jc w:val="both"/>
        <w:rPr>
          <w:rFonts w:ascii="Arial" w:hAnsi="Arial" w:cs="Arial"/>
          <w:sz w:val="20"/>
          <w:szCs w:val="20"/>
        </w:rPr>
      </w:pPr>
    </w:p>
    <w:p w:rsidR="00B35B6A" w:rsidRDefault="00B35B6A" w:rsidP="00B35B6A">
      <w:pPr>
        <w:jc w:val="both"/>
        <w:rPr>
          <w:rFonts w:ascii="Arial" w:hAnsi="Arial" w:cs="Arial"/>
          <w:sz w:val="20"/>
          <w:szCs w:val="20"/>
        </w:rPr>
      </w:pPr>
      <w:r w:rsidRPr="00010FC8">
        <w:rPr>
          <w:rFonts w:ascii="Arial" w:hAnsi="Arial" w:cs="Arial"/>
          <w:sz w:val="20"/>
          <w:szCs w:val="20"/>
        </w:rPr>
        <w:t xml:space="preserve">Preveritev, ali je neka </w:t>
      </w:r>
      <w:r>
        <w:rPr>
          <w:rFonts w:ascii="Arial" w:hAnsi="Arial" w:cs="Arial"/>
          <w:sz w:val="20"/>
          <w:szCs w:val="20"/>
        </w:rPr>
        <w:t xml:space="preserve">identifikacijska </w:t>
      </w:r>
      <w:r w:rsidRPr="00010FC8">
        <w:rPr>
          <w:rFonts w:ascii="Arial" w:hAnsi="Arial" w:cs="Arial"/>
          <w:sz w:val="20"/>
          <w:szCs w:val="20"/>
        </w:rPr>
        <w:t>številka</w:t>
      </w:r>
      <w:r>
        <w:rPr>
          <w:rFonts w:ascii="Arial" w:hAnsi="Arial" w:cs="Arial"/>
          <w:sz w:val="20"/>
          <w:szCs w:val="20"/>
        </w:rPr>
        <w:t xml:space="preserve"> za DDV</w:t>
      </w:r>
      <w:r w:rsidRPr="00010FC8">
        <w:rPr>
          <w:rFonts w:ascii="Arial" w:hAnsi="Arial" w:cs="Arial"/>
          <w:sz w:val="20"/>
          <w:szCs w:val="20"/>
        </w:rPr>
        <w:t xml:space="preserve"> veljavna ali ne, se lahko opravi z vpogledom v seznam davčnih zavezancev, objavljen na spletni strani </w:t>
      </w:r>
      <w:r>
        <w:rPr>
          <w:rFonts w:ascii="Arial" w:hAnsi="Arial" w:cs="Arial"/>
          <w:sz w:val="20"/>
          <w:szCs w:val="20"/>
        </w:rPr>
        <w:t>Finančne</w:t>
      </w:r>
      <w:r w:rsidRPr="00010FC8">
        <w:rPr>
          <w:rFonts w:ascii="Arial" w:hAnsi="Arial" w:cs="Arial"/>
          <w:sz w:val="20"/>
          <w:szCs w:val="20"/>
        </w:rPr>
        <w:t xml:space="preserve"> uprave RS (</w:t>
      </w:r>
      <w:hyperlink r:id="rId7" w:history="1">
        <w:r w:rsidRPr="005154D3">
          <w:rPr>
            <w:rFonts w:ascii="Arial" w:hAnsi="Arial" w:cs="Arial"/>
            <w:sz w:val="20"/>
            <w:szCs w:val="20"/>
            <w:u w:val="single"/>
          </w:rPr>
          <w:t>http://www.fu.gov.si/javne_objave/seznami_davcnih_zavezancev/</w:t>
        </w:r>
      </w:hyperlink>
      <w:r>
        <w:rPr>
          <w:rFonts w:ascii="Arial" w:hAnsi="Arial" w:cs="Arial"/>
          <w:sz w:val="20"/>
          <w:szCs w:val="20"/>
        </w:rPr>
        <w:t>)</w:t>
      </w:r>
      <w:r w:rsidRPr="00010FC8">
        <w:rPr>
          <w:rFonts w:ascii="Arial" w:hAnsi="Arial" w:cs="Arial"/>
          <w:sz w:val="20"/>
          <w:szCs w:val="20"/>
        </w:rPr>
        <w:t xml:space="preserve">. </w:t>
      </w:r>
    </w:p>
    <w:p w:rsidR="00B35B6A" w:rsidRDefault="00B35B6A" w:rsidP="00B35B6A">
      <w:pPr>
        <w:jc w:val="both"/>
        <w:rPr>
          <w:rFonts w:ascii="Arial" w:hAnsi="Arial" w:cs="Arial"/>
          <w:sz w:val="20"/>
          <w:szCs w:val="20"/>
        </w:rPr>
      </w:pPr>
    </w:p>
    <w:p w:rsidR="00B35B6A" w:rsidRPr="00010FC8" w:rsidRDefault="00B35B6A" w:rsidP="00B35B6A">
      <w:pPr>
        <w:jc w:val="both"/>
        <w:rPr>
          <w:rFonts w:ascii="Arial" w:hAnsi="Arial" w:cs="Arial"/>
          <w:sz w:val="20"/>
          <w:szCs w:val="20"/>
        </w:rPr>
      </w:pPr>
      <w:r w:rsidRPr="00010FC8">
        <w:rPr>
          <w:rFonts w:ascii="Arial" w:hAnsi="Arial" w:cs="Arial"/>
          <w:sz w:val="20"/>
          <w:szCs w:val="20"/>
        </w:rPr>
        <w:t>Osebe</w:t>
      </w:r>
      <w:r>
        <w:rPr>
          <w:rFonts w:ascii="Arial" w:hAnsi="Arial" w:cs="Arial"/>
          <w:sz w:val="20"/>
          <w:szCs w:val="20"/>
        </w:rPr>
        <w:t xml:space="preserve"> iz d) točke prvega odstavka 4. člena ZDDV-1, ki obračunavajo DDV le od pridobitev blaga znotraj Unije in so plačnice DDV na podlagi 5. točke prvega odstavka 76. člena ZDDV-1 ali obračunavajo DDV le od prejetih storitev in so plačnice DDV na podlagi 3. točke prvega odstavka 76. člena ZDDV-1</w:t>
      </w:r>
      <w:r w:rsidRPr="002B2296">
        <w:rPr>
          <w:rFonts w:ascii="Arial" w:hAnsi="Arial" w:cs="Arial"/>
          <w:sz w:val="20"/>
          <w:szCs w:val="20"/>
        </w:rPr>
        <w:t>,</w:t>
      </w:r>
      <w:r>
        <w:rPr>
          <w:rFonts w:ascii="Arial" w:hAnsi="Arial" w:cs="Arial"/>
          <w:sz w:val="20"/>
          <w:szCs w:val="20"/>
        </w:rPr>
        <w:t xml:space="preserve"> ali davčni zavezanci iz 94. člena ZDDV-1, ki so identificirani </w:t>
      </w:r>
      <w:r w:rsidRPr="00837299">
        <w:rPr>
          <w:rFonts w:ascii="Arial" w:hAnsi="Arial" w:cs="Arial"/>
          <w:sz w:val="20"/>
          <w:szCs w:val="20"/>
        </w:rPr>
        <w:t>za namene DDV na podlagi četrtega odstavka 78. člena ZDDV-1</w:t>
      </w:r>
      <w:r>
        <w:rPr>
          <w:rFonts w:ascii="Arial" w:hAnsi="Arial" w:cs="Arial"/>
          <w:sz w:val="20"/>
          <w:szCs w:val="20"/>
        </w:rPr>
        <w:t xml:space="preserve">, ker opravljajo storitve na ozemlju druge države članice, za katere je plačnik DDV v skladu s 196. členom Direktive Sveta 2006/112/ES izključno prejemnik storitev in za katere se ne uporablja mehanizem obrnjene davčne obveznosti iz 76.a člena ZDDV-1, so na seznamu davčnih zavezancev na navedeni spletni strani Finančne uprave RS </w:t>
      </w:r>
      <w:r w:rsidRPr="00837299">
        <w:rPr>
          <w:rFonts w:ascii="Arial" w:hAnsi="Arial" w:cs="Arial"/>
          <w:sz w:val="20"/>
          <w:szCs w:val="20"/>
          <w:u w:val="single"/>
        </w:rPr>
        <w:t>označen</w:t>
      </w:r>
      <w:r w:rsidRPr="002B2296">
        <w:rPr>
          <w:rFonts w:ascii="Arial" w:hAnsi="Arial" w:cs="Arial"/>
          <w:sz w:val="20"/>
          <w:szCs w:val="20"/>
          <w:u w:val="single"/>
        </w:rPr>
        <w:t>i</w:t>
      </w:r>
      <w:r w:rsidRPr="00837299">
        <w:rPr>
          <w:rFonts w:ascii="Arial" w:hAnsi="Arial" w:cs="Arial"/>
          <w:sz w:val="20"/>
          <w:szCs w:val="20"/>
          <w:u w:val="single"/>
        </w:rPr>
        <w:t xml:space="preserve"> s črko P</w:t>
      </w:r>
      <w:r>
        <w:rPr>
          <w:rFonts w:ascii="Arial" w:hAnsi="Arial" w:cs="Arial"/>
          <w:sz w:val="20"/>
          <w:szCs w:val="20"/>
        </w:rPr>
        <w:t xml:space="preserve">. </w:t>
      </w:r>
    </w:p>
    <w:p w:rsidR="00B35B6A" w:rsidRPr="00010FC8" w:rsidRDefault="00B35B6A" w:rsidP="00B35B6A">
      <w:pPr>
        <w:jc w:val="both"/>
        <w:rPr>
          <w:rFonts w:ascii="Arial" w:hAnsi="Arial" w:cs="Arial"/>
          <w:sz w:val="20"/>
          <w:szCs w:val="20"/>
        </w:rPr>
      </w:pPr>
    </w:p>
    <w:p w:rsidR="00B35B6A" w:rsidRDefault="00B35B6A" w:rsidP="00B35B6A">
      <w:pPr>
        <w:jc w:val="both"/>
        <w:rPr>
          <w:rFonts w:ascii="Arial" w:hAnsi="Arial" w:cs="Arial"/>
          <w:sz w:val="20"/>
          <w:szCs w:val="20"/>
        </w:rPr>
      </w:pPr>
      <w:r w:rsidRPr="005154D3">
        <w:rPr>
          <w:rFonts w:ascii="Arial" w:hAnsi="Arial" w:cs="Arial"/>
          <w:sz w:val="20"/>
          <w:szCs w:val="20"/>
        </w:rPr>
        <w:t xml:space="preserve">Davčni zavezanci, ki uporabljajo posebno ureditev za opravljanje storitev mednarodnega občasnega prevoza potnikov, za katere se ne uporablja mehanizem obrnjene davčne obveznosti iz 76.a člena ZDDV-1, so na seznamu davčnih zavezancev na navedeni spletni strani Finančne uprave RS </w:t>
      </w:r>
      <w:r w:rsidRPr="005154D3">
        <w:rPr>
          <w:rFonts w:ascii="Arial" w:hAnsi="Arial" w:cs="Arial"/>
          <w:sz w:val="20"/>
          <w:szCs w:val="20"/>
          <w:u w:val="single"/>
        </w:rPr>
        <w:t>označeni s črko O.</w:t>
      </w:r>
    </w:p>
    <w:p w:rsidR="00B35B6A" w:rsidRDefault="00B35B6A" w:rsidP="00B35B6A">
      <w:pPr>
        <w:jc w:val="both"/>
        <w:rPr>
          <w:rFonts w:ascii="Arial" w:hAnsi="Arial" w:cs="Arial"/>
          <w:sz w:val="20"/>
          <w:szCs w:val="20"/>
        </w:rPr>
      </w:pPr>
    </w:p>
    <w:p w:rsidR="00B35B6A" w:rsidRPr="00010FC8" w:rsidRDefault="00B35B6A" w:rsidP="00B35B6A">
      <w:pPr>
        <w:jc w:val="both"/>
        <w:rPr>
          <w:rFonts w:ascii="Arial" w:hAnsi="Arial" w:cs="Arial"/>
          <w:sz w:val="20"/>
          <w:szCs w:val="20"/>
        </w:rPr>
      </w:pPr>
      <w:r w:rsidRPr="00010FC8">
        <w:rPr>
          <w:rFonts w:ascii="Arial" w:hAnsi="Arial" w:cs="Arial"/>
          <w:sz w:val="20"/>
          <w:szCs w:val="20"/>
        </w:rPr>
        <w:t>Če identifikacijska številka za DDV prejemnika ni veljavna ali je označena s črko P</w:t>
      </w:r>
      <w:r>
        <w:rPr>
          <w:rFonts w:ascii="Arial" w:hAnsi="Arial" w:cs="Arial"/>
          <w:sz w:val="20"/>
          <w:szCs w:val="20"/>
        </w:rPr>
        <w:t xml:space="preserve"> ali </w:t>
      </w:r>
      <w:r w:rsidRPr="005154D3">
        <w:rPr>
          <w:rFonts w:ascii="Arial" w:hAnsi="Arial" w:cs="Arial"/>
          <w:sz w:val="20"/>
          <w:szCs w:val="20"/>
          <w:u w:val="single"/>
        </w:rPr>
        <w:t>O</w:t>
      </w:r>
      <w:r w:rsidRPr="00010FC8">
        <w:rPr>
          <w:rFonts w:ascii="Arial" w:hAnsi="Arial" w:cs="Arial"/>
          <w:sz w:val="20"/>
          <w:szCs w:val="20"/>
        </w:rPr>
        <w:t xml:space="preserve">, </w:t>
      </w:r>
      <w:r>
        <w:rPr>
          <w:rFonts w:ascii="Arial" w:hAnsi="Arial" w:cs="Arial"/>
          <w:sz w:val="20"/>
          <w:szCs w:val="20"/>
        </w:rPr>
        <w:t xml:space="preserve">se </w:t>
      </w:r>
      <w:r w:rsidRPr="00010FC8">
        <w:rPr>
          <w:rFonts w:ascii="Arial" w:hAnsi="Arial" w:cs="Arial"/>
          <w:sz w:val="20"/>
          <w:szCs w:val="20"/>
        </w:rPr>
        <w:t xml:space="preserve">mora dobavitelj </w:t>
      </w:r>
      <w:r>
        <w:rPr>
          <w:rFonts w:ascii="Arial" w:hAnsi="Arial" w:cs="Arial"/>
          <w:sz w:val="20"/>
          <w:szCs w:val="20"/>
        </w:rPr>
        <w:t xml:space="preserve">povezati </w:t>
      </w:r>
      <w:r w:rsidRPr="00010FC8">
        <w:rPr>
          <w:rFonts w:ascii="Arial" w:hAnsi="Arial" w:cs="Arial"/>
          <w:sz w:val="20"/>
          <w:szCs w:val="20"/>
        </w:rPr>
        <w:t xml:space="preserve">s prejemnikom </w:t>
      </w:r>
      <w:r>
        <w:rPr>
          <w:rFonts w:ascii="Arial" w:hAnsi="Arial" w:cs="Arial"/>
          <w:sz w:val="20"/>
          <w:szCs w:val="20"/>
        </w:rPr>
        <w:t xml:space="preserve">in ga prositi </w:t>
      </w:r>
      <w:r w:rsidRPr="00010FC8">
        <w:rPr>
          <w:rFonts w:ascii="Arial" w:hAnsi="Arial" w:cs="Arial"/>
          <w:sz w:val="20"/>
          <w:szCs w:val="20"/>
        </w:rPr>
        <w:t>za obrazložitev.</w:t>
      </w:r>
    </w:p>
    <w:p w:rsidR="00B35B6A" w:rsidRPr="00010FC8" w:rsidRDefault="00B35B6A" w:rsidP="00B35B6A">
      <w:pPr>
        <w:jc w:val="both"/>
        <w:rPr>
          <w:rFonts w:ascii="Arial" w:hAnsi="Arial" w:cs="Arial"/>
          <w:sz w:val="20"/>
          <w:szCs w:val="20"/>
        </w:rPr>
      </w:pPr>
    </w:p>
    <w:p w:rsidR="00B35B6A" w:rsidRPr="001650FE" w:rsidRDefault="00B35B6A" w:rsidP="00B35B6A">
      <w:pPr>
        <w:jc w:val="both"/>
        <w:rPr>
          <w:rFonts w:ascii="Arial" w:hAnsi="Arial" w:cs="Arial"/>
          <w:sz w:val="20"/>
          <w:szCs w:val="20"/>
        </w:rPr>
      </w:pPr>
      <w:r w:rsidRPr="00010FC8">
        <w:rPr>
          <w:rFonts w:ascii="Arial" w:hAnsi="Arial" w:cs="Arial"/>
          <w:sz w:val="20"/>
          <w:szCs w:val="20"/>
        </w:rPr>
        <w:t xml:space="preserve">Če prejemnik v trenutku nastanka obveznosti za obračun DDV ni identificiran za DDV ali je identificiran za DDV zgolj </w:t>
      </w:r>
      <w:r>
        <w:rPr>
          <w:rFonts w:ascii="Arial" w:hAnsi="Arial" w:cs="Arial"/>
          <w:sz w:val="20"/>
          <w:szCs w:val="20"/>
        </w:rPr>
        <w:t xml:space="preserve">zaradi obveznosti obračuna DDV od pridobitev blaga znotraj Unije ali prejema oziroma opravljanja storitev iz prvega odstavka 25. člena ZDDV-1 oziroma je vključen v posebno ureditev za </w:t>
      </w:r>
      <w:r>
        <w:rPr>
          <w:rFonts w:ascii="Arial" w:hAnsi="Arial" w:cs="Arial"/>
          <w:sz w:val="20"/>
          <w:szCs w:val="20"/>
        </w:rPr>
        <w:lastRenderedPageBreak/>
        <w:t>opravljanje storitev mednarodnega občasnega prevoza potnikov</w:t>
      </w:r>
      <w:r w:rsidRPr="00010FC8">
        <w:rPr>
          <w:rFonts w:ascii="Arial" w:hAnsi="Arial" w:cs="Arial"/>
          <w:sz w:val="20"/>
          <w:szCs w:val="20"/>
        </w:rPr>
        <w:t>, niso izpolnjeni</w:t>
      </w:r>
      <w:r>
        <w:rPr>
          <w:rFonts w:ascii="Arial" w:hAnsi="Arial" w:cs="Arial"/>
          <w:sz w:val="20"/>
          <w:szCs w:val="20"/>
        </w:rPr>
        <w:t xml:space="preserve"> pogoji za prenos obveznosti plačila DDV na prejemnika dobave. To pomeni, da mora plačati DDV dobavitelj</w:t>
      </w:r>
      <w:r w:rsidRPr="001650FE">
        <w:rPr>
          <w:rFonts w:ascii="Arial" w:hAnsi="Arial" w:cs="Arial"/>
          <w:sz w:val="20"/>
          <w:szCs w:val="20"/>
        </w:rPr>
        <w:t xml:space="preserve">, ker se mehanizem obrnjene davčne obveznosti v tem primeru ne uporabi. </w:t>
      </w:r>
    </w:p>
    <w:p w:rsidR="00B35B6A" w:rsidRDefault="00B35B6A" w:rsidP="00B35B6A"/>
    <w:p w:rsidR="00967FCF" w:rsidRDefault="00967FCF"/>
    <w:sectPr w:rsidR="00967FCF" w:rsidSect="00B35B6A">
      <w:headerReference w:type="default" r:id="rId8"/>
      <w:footnotePr>
        <w:numFmt w:val="chicago"/>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B6A" w:rsidRDefault="00B35B6A" w:rsidP="00B35B6A">
      <w:r>
        <w:separator/>
      </w:r>
    </w:p>
  </w:endnote>
  <w:endnote w:type="continuationSeparator" w:id="0">
    <w:p w:rsidR="00B35B6A" w:rsidRDefault="00B35B6A" w:rsidP="00B3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B6A" w:rsidRDefault="00B35B6A" w:rsidP="00B35B6A">
      <w:r>
        <w:separator/>
      </w:r>
    </w:p>
  </w:footnote>
  <w:footnote w:type="continuationSeparator" w:id="0">
    <w:p w:rsidR="00B35B6A" w:rsidRDefault="00B35B6A" w:rsidP="00B35B6A">
      <w:r>
        <w:continuationSeparator/>
      </w:r>
    </w:p>
  </w:footnote>
  <w:footnote w:id="1">
    <w:p w:rsidR="00B35B6A" w:rsidRPr="006471C5" w:rsidRDefault="00B35B6A" w:rsidP="00B35B6A">
      <w:pPr>
        <w:pStyle w:val="Sprotnaopomba-besedilo"/>
        <w:jc w:val="both"/>
        <w:rPr>
          <w:rFonts w:ascii="Arial" w:hAnsi="Arial" w:cs="Arial"/>
          <w:szCs w:val="16"/>
        </w:rPr>
      </w:pPr>
      <w:r w:rsidRPr="00010FC8">
        <w:rPr>
          <w:rStyle w:val="Sprotnaopomba-sklic"/>
          <w:rFonts w:ascii="Arial" w:hAnsi="Arial" w:cs="Arial"/>
          <w:szCs w:val="16"/>
        </w:rPr>
        <w:footnoteRef/>
      </w:r>
      <w:r w:rsidRPr="00010FC8">
        <w:rPr>
          <w:rFonts w:ascii="Arial" w:hAnsi="Arial" w:cs="Arial"/>
          <w:szCs w:val="16"/>
        </w:rPr>
        <w:t xml:space="preserve"> Oseba iz d) točke prvega odstavka 4. člena ZDDV</w:t>
      </w:r>
      <w:r>
        <w:rPr>
          <w:rFonts w:ascii="Arial" w:hAnsi="Arial" w:cs="Arial"/>
          <w:szCs w:val="16"/>
        </w:rPr>
        <w:t>-1</w:t>
      </w:r>
      <w:r w:rsidRPr="00010FC8">
        <w:rPr>
          <w:rFonts w:ascii="Arial" w:hAnsi="Arial" w:cs="Arial"/>
          <w:szCs w:val="16"/>
        </w:rPr>
        <w:t xml:space="preserve"> oziroma davčni zavezanec iz 94. člena ZDDV-1, ki je identificiran za namene DDV na podlagi četrtega odstavka 78. člena ZDDV-1, je </w:t>
      </w:r>
      <w:r>
        <w:rPr>
          <w:rFonts w:ascii="Arial" w:hAnsi="Arial" w:cs="Arial"/>
          <w:szCs w:val="16"/>
        </w:rPr>
        <w:t>na</w:t>
      </w:r>
      <w:r w:rsidRPr="00010FC8">
        <w:rPr>
          <w:rFonts w:ascii="Arial" w:hAnsi="Arial" w:cs="Arial"/>
          <w:szCs w:val="16"/>
        </w:rPr>
        <w:t xml:space="preserve"> obrazcu DDV-P2 označil najmanj eno izmed polj </w:t>
      </w:r>
      <w:r>
        <w:rPr>
          <w:rFonts w:ascii="Arial" w:hAnsi="Arial" w:cs="Arial"/>
          <w:szCs w:val="16"/>
        </w:rPr>
        <w:t>17, 18</w:t>
      </w:r>
      <w:r w:rsidRPr="006471C5">
        <w:rPr>
          <w:rFonts w:ascii="Arial" w:hAnsi="Arial" w:cs="Arial"/>
          <w:szCs w:val="16"/>
        </w:rPr>
        <w:t xml:space="preserve"> ali </w:t>
      </w:r>
      <w:r>
        <w:rPr>
          <w:rFonts w:ascii="Arial" w:hAnsi="Arial" w:cs="Arial"/>
          <w:szCs w:val="16"/>
        </w:rPr>
        <w:t>19</w:t>
      </w:r>
      <w:r w:rsidRPr="006471C5">
        <w:rPr>
          <w:rFonts w:ascii="Arial" w:hAnsi="Arial" w:cs="Arial"/>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6A" w:rsidRDefault="00B35B6A">
    <w:pPr>
      <w:pStyle w:val="Glava"/>
    </w:pPr>
    <w:r>
      <w:rPr>
        <w:rFonts w:ascii="Arial" w:hAnsi="Arial" w:cs="Arial"/>
        <w:sz w:val="20"/>
        <w:szCs w:val="20"/>
      </w:rPr>
      <w:t>PRILOGA XI: obrazec PD-O</w:t>
    </w:r>
    <w:r>
      <w:rPr>
        <w:rFonts w:ascii="Arial" w:hAnsi="Arial" w:cs="Arial"/>
        <w:sz w:val="20"/>
        <w:szCs w:val="20"/>
      </w:rPr>
      <w:t xml:space="preserve"> - navodilo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1684"/>
    <w:multiLevelType w:val="hybridMultilevel"/>
    <w:tmpl w:val="F54C227E"/>
    <w:lvl w:ilvl="0" w:tplc="D0E8F596">
      <w:start w:val="3"/>
      <w:numFmt w:val="bullet"/>
      <w:lvlText w:val="–"/>
      <w:lvlJc w:val="left"/>
      <w:pPr>
        <w:tabs>
          <w:tab w:val="num" w:pos="1761"/>
        </w:tabs>
        <w:ind w:left="1761" w:hanging="360"/>
      </w:pPr>
      <w:rPr>
        <w:rFonts w:ascii="Palatino Linotype" w:eastAsia="Symbol" w:hAnsi="Palatino Linotype" w:cs="Tahoma" w:hint="default"/>
      </w:rPr>
    </w:lvl>
    <w:lvl w:ilvl="1" w:tplc="04240003" w:tentative="1">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460C715E"/>
    <w:multiLevelType w:val="hybridMultilevel"/>
    <w:tmpl w:val="E73CA5FE"/>
    <w:lvl w:ilvl="0" w:tplc="D0E8F596">
      <w:start w:val="3"/>
      <w:numFmt w:val="bullet"/>
      <w:lvlText w:val="–"/>
      <w:lvlJc w:val="left"/>
      <w:pPr>
        <w:tabs>
          <w:tab w:val="num" w:pos="1761"/>
        </w:tabs>
        <w:ind w:left="1761" w:hanging="360"/>
      </w:pPr>
      <w:rPr>
        <w:rFonts w:ascii="Palatino Linotype" w:eastAsia="Symbol" w:hAnsi="Palatino Linotype"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864C5F"/>
    <w:multiLevelType w:val="hybridMultilevel"/>
    <w:tmpl w:val="5D94713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6A"/>
    <w:rsid w:val="00967FCF"/>
    <w:rsid w:val="00B35B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BCC65C-358D-4E9F-B071-2846BCBB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5B6A"/>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B35B6A"/>
    <w:rPr>
      <w:rFonts w:ascii="Arial Narrow" w:hAnsi="Arial Narrow"/>
      <w:sz w:val="16"/>
      <w:szCs w:val="20"/>
    </w:rPr>
  </w:style>
  <w:style w:type="character" w:customStyle="1" w:styleId="Sprotnaopomba-besediloZnak">
    <w:name w:val="Sprotna opomba - besedilo Znak"/>
    <w:basedOn w:val="Privzetapisavaodstavka"/>
    <w:link w:val="Sprotnaopomba-besedilo"/>
    <w:semiHidden/>
    <w:rsid w:val="00B35B6A"/>
    <w:rPr>
      <w:rFonts w:ascii="Arial Narrow" w:eastAsia="Times New Roman" w:hAnsi="Arial Narrow" w:cs="Times New Roman"/>
      <w:sz w:val="16"/>
      <w:szCs w:val="20"/>
    </w:rPr>
  </w:style>
  <w:style w:type="character" w:styleId="Sprotnaopomba-sklic">
    <w:name w:val="footnote reference"/>
    <w:semiHidden/>
    <w:rsid w:val="00B35B6A"/>
    <w:rPr>
      <w:vertAlign w:val="superscript"/>
    </w:rPr>
  </w:style>
  <w:style w:type="paragraph" w:styleId="Glava">
    <w:name w:val="header"/>
    <w:basedOn w:val="Navaden"/>
    <w:link w:val="GlavaZnak"/>
    <w:uiPriority w:val="99"/>
    <w:unhideWhenUsed/>
    <w:rsid w:val="00B35B6A"/>
    <w:pPr>
      <w:tabs>
        <w:tab w:val="center" w:pos="4536"/>
        <w:tab w:val="right" w:pos="9072"/>
      </w:tabs>
    </w:pPr>
  </w:style>
  <w:style w:type="character" w:customStyle="1" w:styleId="GlavaZnak">
    <w:name w:val="Glava Znak"/>
    <w:basedOn w:val="Privzetapisavaodstavka"/>
    <w:link w:val="Glava"/>
    <w:uiPriority w:val="99"/>
    <w:rsid w:val="00B35B6A"/>
    <w:rPr>
      <w:rFonts w:ascii="Times New Roman" w:eastAsia="Times New Roman" w:hAnsi="Times New Roman" w:cs="Times New Roman"/>
      <w:sz w:val="24"/>
      <w:szCs w:val="24"/>
    </w:rPr>
  </w:style>
  <w:style w:type="paragraph" w:styleId="Noga">
    <w:name w:val="footer"/>
    <w:basedOn w:val="Navaden"/>
    <w:link w:val="NogaZnak"/>
    <w:uiPriority w:val="99"/>
    <w:unhideWhenUsed/>
    <w:rsid w:val="00B35B6A"/>
    <w:pPr>
      <w:tabs>
        <w:tab w:val="center" w:pos="4536"/>
        <w:tab w:val="right" w:pos="9072"/>
      </w:tabs>
    </w:pPr>
  </w:style>
  <w:style w:type="character" w:customStyle="1" w:styleId="NogaZnak">
    <w:name w:val="Noga Znak"/>
    <w:basedOn w:val="Privzetapisavaodstavka"/>
    <w:link w:val="Noga"/>
    <w:uiPriority w:val="99"/>
    <w:rsid w:val="00B35B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gov.si/javne_objave/seznami_davcnih_zavezanc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Levstik</dc:creator>
  <cp:keywords/>
  <dc:description/>
  <cp:lastModifiedBy>Andreja Levstik</cp:lastModifiedBy>
  <cp:revision>1</cp:revision>
  <dcterms:created xsi:type="dcterms:W3CDTF">2018-11-12T07:54:00Z</dcterms:created>
  <dcterms:modified xsi:type="dcterms:W3CDTF">2018-11-12T07:57:00Z</dcterms:modified>
</cp:coreProperties>
</file>