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417918" w14:textId="23FD2F3D" w:rsidR="00267569" w:rsidRDefault="00623B16" w:rsidP="00847641">
      <w:pPr>
        <w:spacing w:after="14" w:line="259" w:lineRule="auto"/>
        <w:ind w:left="0" w:firstLine="0"/>
        <w:jc w:val="left"/>
      </w:pPr>
      <w:r>
        <w:t xml:space="preserve">  </w:t>
      </w:r>
    </w:p>
    <w:p w14:paraId="2FCF3C1A" w14:textId="77777777" w:rsidR="00267569" w:rsidRPr="00CA52A0" w:rsidRDefault="00623B16">
      <w:pPr>
        <w:ind w:left="-5"/>
        <w:rPr>
          <w:b/>
          <w:szCs w:val="20"/>
        </w:rPr>
      </w:pPr>
      <w:r w:rsidRPr="00CA52A0">
        <w:rPr>
          <w:b/>
          <w:szCs w:val="20"/>
        </w:rPr>
        <w:t xml:space="preserve">NAVODILO ZA IZPOLNJEVANJE OBRAZCA NAPOVEDI ZA ODMERO AKONTACIJE DOHODNINE OD POKOJNINE ZA REZIDENTE </w:t>
      </w:r>
      <w:r w:rsidR="00687C0E" w:rsidRPr="00CA52A0">
        <w:rPr>
          <w:b/>
          <w:szCs w:val="20"/>
        </w:rPr>
        <w:t>(DOHZAP1A)</w:t>
      </w:r>
    </w:p>
    <w:p w14:paraId="3C4175A1" w14:textId="77777777" w:rsidR="00267569" w:rsidRPr="00CA52A0" w:rsidRDefault="00623B16">
      <w:pPr>
        <w:spacing w:after="14" w:line="259" w:lineRule="auto"/>
        <w:ind w:left="0" w:firstLine="0"/>
        <w:jc w:val="left"/>
        <w:rPr>
          <w:b/>
          <w:szCs w:val="20"/>
        </w:rPr>
      </w:pPr>
      <w:r w:rsidRPr="00CA52A0">
        <w:rPr>
          <w:b/>
          <w:szCs w:val="20"/>
        </w:rPr>
        <w:t xml:space="preserve"> </w:t>
      </w:r>
    </w:p>
    <w:p w14:paraId="364A8691" w14:textId="77777777" w:rsidR="00267569" w:rsidRPr="00CA52A0" w:rsidRDefault="00623B16" w:rsidP="00784A07">
      <w:pPr>
        <w:pStyle w:val="Naslov1"/>
        <w:rPr>
          <w:szCs w:val="20"/>
        </w:rPr>
      </w:pPr>
      <w:r w:rsidRPr="00CA52A0">
        <w:rPr>
          <w:szCs w:val="20"/>
        </w:rPr>
        <w:t xml:space="preserve">UVOD </w:t>
      </w:r>
    </w:p>
    <w:p w14:paraId="641943C9" w14:textId="77777777" w:rsidR="00267569" w:rsidRPr="00CA52A0" w:rsidRDefault="00623B16">
      <w:pPr>
        <w:spacing w:after="12" w:line="259" w:lineRule="auto"/>
        <w:ind w:left="720" w:firstLine="0"/>
        <w:jc w:val="left"/>
        <w:rPr>
          <w:szCs w:val="20"/>
        </w:rPr>
      </w:pPr>
      <w:r w:rsidRPr="00CA52A0">
        <w:rPr>
          <w:szCs w:val="20"/>
        </w:rPr>
        <w:t xml:space="preserve"> </w:t>
      </w:r>
    </w:p>
    <w:p w14:paraId="384A716D" w14:textId="1AF4FE19" w:rsidR="00267569" w:rsidRPr="00CA52A0" w:rsidRDefault="00623B16">
      <w:pPr>
        <w:ind w:left="-5"/>
        <w:rPr>
          <w:szCs w:val="20"/>
        </w:rPr>
      </w:pPr>
      <w:r w:rsidRPr="00CA52A0">
        <w:rPr>
          <w:szCs w:val="20"/>
        </w:rPr>
        <w:t xml:space="preserve">Napoved za odmero akontacije dohodnine od pokojnine izpolnijo </w:t>
      </w:r>
      <w:r w:rsidRPr="0050136F">
        <w:rPr>
          <w:color w:val="0070C0"/>
          <w:szCs w:val="20"/>
        </w:rPr>
        <w:t>samo rezidenti Republike Slovenije</w:t>
      </w:r>
      <w:r w:rsidRPr="00CA52A0">
        <w:rPr>
          <w:color w:val="0070C0"/>
          <w:szCs w:val="20"/>
        </w:rPr>
        <w:t xml:space="preserve"> </w:t>
      </w:r>
      <w:r w:rsidRPr="00CA52A0">
        <w:rPr>
          <w:szCs w:val="20"/>
        </w:rPr>
        <w:t xml:space="preserve">(v nadaljnjem besedilu: </w:t>
      </w:r>
      <w:r w:rsidR="00AB7AB4">
        <w:rPr>
          <w:szCs w:val="20"/>
        </w:rPr>
        <w:t>zavezanec</w:t>
      </w:r>
      <w:r w:rsidRPr="00CA52A0">
        <w:rPr>
          <w:szCs w:val="20"/>
        </w:rPr>
        <w:t xml:space="preserve">). </w:t>
      </w:r>
    </w:p>
    <w:p w14:paraId="1AEE42A9" w14:textId="77777777" w:rsidR="00267569" w:rsidRPr="00CA52A0" w:rsidRDefault="00623B16">
      <w:pPr>
        <w:spacing w:after="12" w:line="259" w:lineRule="auto"/>
        <w:ind w:left="0" w:firstLine="0"/>
        <w:jc w:val="left"/>
        <w:rPr>
          <w:szCs w:val="20"/>
        </w:rPr>
      </w:pPr>
      <w:r w:rsidRPr="00CA52A0">
        <w:rPr>
          <w:szCs w:val="20"/>
        </w:rPr>
        <w:t xml:space="preserve"> </w:t>
      </w:r>
    </w:p>
    <w:p w14:paraId="417FFBA0" w14:textId="32C005B5" w:rsidR="00267569" w:rsidRPr="00CA52A0" w:rsidRDefault="00623B16" w:rsidP="00AB7AB4">
      <w:pPr>
        <w:ind w:left="-5"/>
        <w:rPr>
          <w:szCs w:val="20"/>
        </w:rPr>
      </w:pPr>
      <w:r w:rsidRPr="00CA52A0">
        <w:rPr>
          <w:szCs w:val="20"/>
        </w:rPr>
        <w:t xml:space="preserve">Napoved za odmero akontacije dohodnine od pokojnine vloži zavezanec pri davčnem organu, kadar ta dohodek izplača oseba, ki ni plačnik davka po </w:t>
      </w:r>
      <w:r w:rsidR="00AB7AB4">
        <w:rPr>
          <w:szCs w:val="20"/>
        </w:rPr>
        <w:t xml:space="preserve">58. členu </w:t>
      </w:r>
      <w:hyperlink r:id="rId7" w:history="1">
        <w:r w:rsidR="00AB7AB4">
          <w:rPr>
            <w:rStyle w:val="Hiperpovezava"/>
            <w:szCs w:val="20"/>
          </w:rPr>
          <w:t>Zakona o davčnem postopku</w:t>
        </w:r>
      </w:hyperlink>
      <w:r w:rsidR="00AB7AB4">
        <w:rPr>
          <w:szCs w:val="20"/>
        </w:rPr>
        <w:t xml:space="preserve"> (v nadaljnjem besedilu: </w:t>
      </w:r>
      <w:hyperlink r:id="rId8" w:history="1">
        <w:r w:rsidR="00AB7AB4">
          <w:rPr>
            <w:rStyle w:val="Hiperpovezava"/>
            <w:szCs w:val="20"/>
          </w:rPr>
          <w:t>ZDavP-2</w:t>
        </w:r>
      </w:hyperlink>
      <w:r w:rsidR="00AB7AB4">
        <w:rPr>
          <w:szCs w:val="20"/>
        </w:rPr>
        <w:t xml:space="preserve">).  </w:t>
      </w:r>
    </w:p>
    <w:p w14:paraId="5D7077B6" w14:textId="77777777" w:rsidR="005451C6" w:rsidRPr="00CA52A0" w:rsidRDefault="005451C6">
      <w:pPr>
        <w:ind w:left="-5"/>
        <w:rPr>
          <w:szCs w:val="20"/>
        </w:rPr>
      </w:pPr>
    </w:p>
    <w:p w14:paraId="65E505BC" w14:textId="3953C319" w:rsidR="00267569" w:rsidRPr="00CA52A0" w:rsidRDefault="00623B16">
      <w:pPr>
        <w:ind w:left="-5"/>
        <w:rPr>
          <w:szCs w:val="20"/>
        </w:rPr>
      </w:pPr>
      <w:r w:rsidRPr="00CA52A0">
        <w:rPr>
          <w:szCs w:val="20"/>
        </w:rPr>
        <w:t xml:space="preserve">Napoved se lahko vloži tudi prek portala </w:t>
      </w:r>
      <w:proofErr w:type="spellStart"/>
      <w:r w:rsidRPr="00CA52A0">
        <w:rPr>
          <w:szCs w:val="20"/>
        </w:rPr>
        <w:t>eDavki</w:t>
      </w:r>
      <w:proofErr w:type="spellEnd"/>
      <w:r w:rsidRPr="00CA52A0">
        <w:rPr>
          <w:szCs w:val="20"/>
        </w:rPr>
        <w:t xml:space="preserve">: </w:t>
      </w:r>
    </w:p>
    <w:p w14:paraId="1E19EA9F" w14:textId="77777777" w:rsidR="00267569" w:rsidRPr="00CA52A0" w:rsidRDefault="00623B16">
      <w:pPr>
        <w:numPr>
          <w:ilvl w:val="1"/>
          <w:numId w:val="1"/>
        </w:numPr>
        <w:ind w:hanging="355"/>
        <w:rPr>
          <w:szCs w:val="20"/>
        </w:rPr>
      </w:pPr>
      <w:r w:rsidRPr="00CA52A0">
        <w:rPr>
          <w:szCs w:val="20"/>
        </w:rPr>
        <w:t xml:space="preserve">brez digitalnega potrdila (registrira se z uporabo uporabniškega imena in gesla), </w:t>
      </w:r>
    </w:p>
    <w:p w14:paraId="59EBC828" w14:textId="45ABA5CD" w:rsidR="00267569" w:rsidRPr="00CA52A0" w:rsidRDefault="00623B16" w:rsidP="005451C6">
      <w:pPr>
        <w:numPr>
          <w:ilvl w:val="1"/>
          <w:numId w:val="1"/>
        </w:numPr>
        <w:ind w:hanging="355"/>
        <w:rPr>
          <w:szCs w:val="20"/>
        </w:rPr>
      </w:pPr>
      <w:r w:rsidRPr="00CA52A0">
        <w:rPr>
          <w:szCs w:val="20"/>
        </w:rPr>
        <w:t xml:space="preserve">z digitalnim potrdilom (SIGEN-CA, SIGOV-CA, POŠTA®CA, HALCOM CA, AC NLB). Več o uporabi elektronskega davčnega poslovanja </w:t>
      </w:r>
      <w:proofErr w:type="spellStart"/>
      <w:r w:rsidRPr="00CA52A0">
        <w:rPr>
          <w:szCs w:val="20"/>
        </w:rPr>
        <w:t>eDavki</w:t>
      </w:r>
      <w:proofErr w:type="spellEnd"/>
      <w:r w:rsidRPr="00CA52A0">
        <w:rPr>
          <w:szCs w:val="20"/>
        </w:rPr>
        <w:t xml:space="preserve"> se lahko prebere na spletni strani: </w:t>
      </w:r>
      <w:hyperlink r:id="rId9" w:history="1">
        <w:r w:rsidR="005451C6" w:rsidRPr="00CA52A0">
          <w:rPr>
            <w:rStyle w:val="Hiperpovezava"/>
            <w:szCs w:val="20"/>
          </w:rPr>
          <w:t>http://edavki.durs.si/OpenPortal/Pages/StartPage/StartPage.aspx</w:t>
        </w:r>
      </w:hyperlink>
      <w:r w:rsidR="005451C6" w:rsidRPr="00CA52A0">
        <w:rPr>
          <w:szCs w:val="20"/>
        </w:rPr>
        <w:t>.</w:t>
      </w:r>
    </w:p>
    <w:p w14:paraId="456A82B1" w14:textId="77777777" w:rsidR="00267569" w:rsidRPr="00CA52A0" w:rsidRDefault="00623B16" w:rsidP="00784A07">
      <w:pPr>
        <w:pStyle w:val="Naslov1"/>
        <w:rPr>
          <w:szCs w:val="20"/>
        </w:rPr>
      </w:pPr>
      <w:r w:rsidRPr="00CA52A0">
        <w:rPr>
          <w:szCs w:val="20"/>
        </w:rPr>
        <w:t xml:space="preserve">VPISOVANJE PODATKOV POD TOČKO 1 – OZNAKA STATUSA NAPOVEDI </w:t>
      </w:r>
    </w:p>
    <w:p w14:paraId="2224AA2D" w14:textId="77777777" w:rsidR="00267569" w:rsidRPr="00CA52A0" w:rsidRDefault="00623B16">
      <w:pPr>
        <w:spacing w:after="14" w:line="259" w:lineRule="auto"/>
        <w:ind w:left="0" w:firstLine="0"/>
        <w:jc w:val="left"/>
        <w:rPr>
          <w:szCs w:val="20"/>
        </w:rPr>
      </w:pPr>
      <w:r w:rsidRPr="00CA52A0">
        <w:rPr>
          <w:szCs w:val="20"/>
        </w:rPr>
        <w:t xml:space="preserve"> </w:t>
      </w:r>
    </w:p>
    <w:p w14:paraId="715C40BE" w14:textId="77777777" w:rsidR="00AB7AB4" w:rsidRDefault="00AB7AB4" w:rsidP="00AB7AB4">
      <w:pPr>
        <w:ind w:left="-5"/>
        <w:rPr>
          <w:szCs w:val="20"/>
        </w:rPr>
      </w:pPr>
      <w:r>
        <w:rPr>
          <w:szCs w:val="20"/>
        </w:rPr>
        <w:t xml:space="preserve">Z vpisom ustrezne </w:t>
      </w:r>
      <w:r>
        <w:rPr>
          <w:color w:val="auto"/>
          <w:szCs w:val="20"/>
        </w:rPr>
        <w:t>številke se v določeno polje označi stat</w:t>
      </w:r>
      <w:r>
        <w:rPr>
          <w:szCs w:val="20"/>
        </w:rPr>
        <w:t xml:space="preserve">us vložene napovedi glede na njeno vsebino oziroma namen ter v skladu z določbami 62. do 64. člena </w:t>
      </w:r>
      <w:hyperlink r:id="rId10" w:history="1">
        <w:r>
          <w:rPr>
            <w:rStyle w:val="Hiperpovezava"/>
            <w:szCs w:val="20"/>
          </w:rPr>
          <w:t>ZDavP-2</w:t>
        </w:r>
      </w:hyperlink>
      <w:r>
        <w:rPr>
          <w:color w:val="auto"/>
          <w:szCs w:val="20"/>
        </w:rPr>
        <w:t>.</w:t>
      </w:r>
      <w:r>
        <w:rPr>
          <w:color w:val="FF0000"/>
          <w:szCs w:val="20"/>
        </w:rPr>
        <w:t xml:space="preserve"> </w:t>
      </w:r>
      <w:r>
        <w:rPr>
          <w:color w:val="auto"/>
          <w:szCs w:val="20"/>
        </w:rPr>
        <w:t xml:space="preserve">Polje </w:t>
      </w:r>
      <w:r>
        <w:rPr>
          <w:szCs w:val="20"/>
        </w:rPr>
        <w:t xml:space="preserve">se ne izpolnjuje, kadar se oddaja prva napoved za določeno obdobje oziroma se izpolnjuje samo, ko se napoved oddaja v skladu z določbami </w:t>
      </w:r>
      <w:hyperlink r:id="rId11" w:history="1">
        <w:r>
          <w:rPr>
            <w:rStyle w:val="Hiperpovezava"/>
            <w:szCs w:val="20"/>
          </w:rPr>
          <w:t>ZDavP-2</w:t>
        </w:r>
      </w:hyperlink>
      <w:r>
        <w:rPr>
          <w:szCs w:val="20"/>
        </w:rPr>
        <w:t xml:space="preserve">, ki urejajo naknadno predložitev oziroma popravljanje napovedi.  </w:t>
      </w:r>
    </w:p>
    <w:p w14:paraId="0E16ABBF" w14:textId="77777777" w:rsidR="00267569" w:rsidRPr="00CA52A0" w:rsidRDefault="00623B16">
      <w:pPr>
        <w:spacing w:after="12" w:line="259" w:lineRule="auto"/>
        <w:ind w:left="0" w:firstLine="0"/>
        <w:jc w:val="left"/>
        <w:rPr>
          <w:szCs w:val="20"/>
        </w:rPr>
      </w:pPr>
      <w:r w:rsidRPr="00CA52A0">
        <w:rPr>
          <w:szCs w:val="20"/>
        </w:rPr>
        <w:t xml:space="preserve"> </w:t>
      </w:r>
    </w:p>
    <w:p w14:paraId="16C769C6" w14:textId="482AE0F4" w:rsidR="00267569" w:rsidRPr="00CA52A0" w:rsidRDefault="00623B16">
      <w:pPr>
        <w:spacing w:after="7" w:line="266" w:lineRule="auto"/>
        <w:ind w:left="-5"/>
        <w:rPr>
          <w:b/>
          <w:szCs w:val="20"/>
        </w:rPr>
      </w:pPr>
      <w:r w:rsidRPr="00CA52A0">
        <w:rPr>
          <w:b/>
          <w:szCs w:val="20"/>
          <w:u w:val="single" w:color="000000"/>
        </w:rPr>
        <w:t>Oznaka 1</w:t>
      </w:r>
      <w:r w:rsidRPr="00CA52A0">
        <w:rPr>
          <w:b/>
          <w:szCs w:val="20"/>
        </w:rPr>
        <w:t xml:space="preserve"> </w:t>
      </w:r>
      <w:r w:rsidR="005D28FB" w:rsidRPr="00CA52A0">
        <w:rPr>
          <w:b/>
          <w:szCs w:val="20"/>
        </w:rPr>
        <w:t>- Vložitev po izteku roka</w:t>
      </w:r>
    </w:p>
    <w:p w14:paraId="3004D01A" w14:textId="77777777" w:rsidR="000C4E27" w:rsidRPr="00CA52A0" w:rsidRDefault="000C4E27">
      <w:pPr>
        <w:spacing w:after="7" w:line="266" w:lineRule="auto"/>
        <w:ind w:left="-5"/>
        <w:rPr>
          <w:b/>
          <w:szCs w:val="20"/>
        </w:rPr>
      </w:pPr>
    </w:p>
    <w:p w14:paraId="522621D2" w14:textId="77777777" w:rsidR="00AB7AB4" w:rsidRDefault="00AB7AB4" w:rsidP="00AB7AB4">
      <w:pPr>
        <w:ind w:left="-15" w:firstLine="0"/>
        <w:rPr>
          <w:szCs w:val="20"/>
        </w:rPr>
      </w:pPr>
      <w:r>
        <w:rPr>
          <w:color w:val="auto"/>
          <w:szCs w:val="20"/>
        </w:rPr>
        <w:t xml:space="preserve">Zavezanec, </w:t>
      </w:r>
      <w:r>
        <w:rPr>
          <w:szCs w:val="20"/>
        </w:rPr>
        <w:t xml:space="preserve">ki je iz opravičljivih razlogov zamudil rok za predložitev davčne napovedi, lahko pri pristojnem davčnem organu v skladu z 62. členom </w:t>
      </w:r>
      <w:hyperlink r:id="rId12" w:history="1">
        <w:r>
          <w:rPr>
            <w:rStyle w:val="Hiperpovezava"/>
            <w:szCs w:val="20"/>
          </w:rPr>
          <w:t>ZDavP-2</w:t>
        </w:r>
      </w:hyperlink>
      <w:r>
        <w:rPr>
          <w:szCs w:val="20"/>
        </w:rPr>
        <w:t xml:space="preserve"> vloži predlog za naknadno predložitev davčne napovedi. V predlogu mora obrazložiti razloge za zamudo in predložiti dokaze za svoje navedbe. Za opravičljive razloge se štejejo okoliščine, ki jih zavezanec ni mogel predvideti oziroma odvrniti, in preprečujejo sestavo oziroma vložitev davčne napovedi v predpisanem roku. Predlog za naknadno predložitev davčne napovedi mora zavezanec vložiti v osmih dneh po prenehanju razlogov za zamudo, vendar najpozneje v treh mesecih po izteku roka za predložitev napovedi. Zavezanec mora vlogi za naknadno vložitev davčne napovedi praviloma priložiti davčno napoved. V primeru, da razlogi, ki preprečujejo sestavo oziroma vložitev davčne napovedi, v času vložitve vloge še trajajo, lahko </w:t>
      </w:r>
      <w:r>
        <w:rPr>
          <w:color w:val="auto"/>
          <w:szCs w:val="20"/>
        </w:rPr>
        <w:t>zavezanec</w:t>
      </w:r>
      <w:r>
        <w:rPr>
          <w:color w:val="FF0000"/>
          <w:szCs w:val="20"/>
        </w:rPr>
        <w:t xml:space="preserve"> </w:t>
      </w:r>
      <w:r>
        <w:rPr>
          <w:szCs w:val="20"/>
        </w:rPr>
        <w:t xml:space="preserve">vlogo za naknadno vložitev davčne napovedi vloži brez priložene davčne napovedi, mora pa navesti rok, v katerem bo napoved predložil. Če v tem primeru davčni organ dovoli predložitev napovedi po izteku predpisanega roka, določi rok za predložitev napovedi s sklepom. </w:t>
      </w:r>
    </w:p>
    <w:p w14:paraId="1BEC62D6" w14:textId="77777777" w:rsidR="00AB7AB4" w:rsidRDefault="00AB7AB4" w:rsidP="00AB7AB4">
      <w:pPr>
        <w:ind w:left="-5"/>
        <w:rPr>
          <w:szCs w:val="20"/>
        </w:rPr>
      </w:pPr>
    </w:p>
    <w:p w14:paraId="569874A5" w14:textId="77777777" w:rsidR="00AB7AB4" w:rsidRDefault="00AB7AB4" w:rsidP="00AB7AB4">
      <w:pPr>
        <w:ind w:left="-5"/>
        <w:rPr>
          <w:szCs w:val="20"/>
        </w:rPr>
      </w:pPr>
      <w:r>
        <w:rPr>
          <w:szCs w:val="20"/>
        </w:rPr>
        <w:t xml:space="preserve">Zavezanec, ki vlaga napoved po izteku predpisanega roka na podlagi 62. člena </w:t>
      </w:r>
      <w:hyperlink r:id="rId13" w:history="1">
        <w:r>
          <w:rPr>
            <w:rStyle w:val="Hiperpovezava"/>
            <w:szCs w:val="20"/>
          </w:rPr>
          <w:t>ZDavP-2</w:t>
        </w:r>
      </w:hyperlink>
      <w:r>
        <w:rPr>
          <w:szCs w:val="20"/>
        </w:rPr>
        <w:t xml:space="preserve">, mora na napovedi v rubriki »Oznaka statusa napovedi« v določeno polje vpisati številko 1 (vložitev po izteku roka).  </w:t>
      </w:r>
    </w:p>
    <w:p w14:paraId="36AB7034" w14:textId="4DDDE6A1" w:rsidR="00267569" w:rsidRPr="00CA52A0" w:rsidRDefault="00267569">
      <w:pPr>
        <w:spacing w:after="14" w:line="259" w:lineRule="auto"/>
        <w:ind w:left="0" w:firstLine="0"/>
        <w:jc w:val="left"/>
        <w:rPr>
          <w:szCs w:val="20"/>
        </w:rPr>
      </w:pPr>
    </w:p>
    <w:p w14:paraId="69FC4717" w14:textId="227E4605" w:rsidR="00267569" w:rsidRPr="00CA52A0" w:rsidRDefault="00623B16">
      <w:pPr>
        <w:spacing w:after="7" w:line="266" w:lineRule="auto"/>
        <w:ind w:left="-5"/>
        <w:rPr>
          <w:b/>
          <w:szCs w:val="20"/>
        </w:rPr>
      </w:pPr>
      <w:r w:rsidRPr="00CA52A0">
        <w:rPr>
          <w:b/>
          <w:szCs w:val="20"/>
          <w:u w:val="single" w:color="000000"/>
        </w:rPr>
        <w:t>Oznaka 2</w:t>
      </w:r>
      <w:r w:rsidRPr="00CA52A0">
        <w:rPr>
          <w:szCs w:val="20"/>
        </w:rPr>
        <w:t xml:space="preserve"> </w:t>
      </w:r>
      <w:r w:rsidR="000C4E27" w:rsidRPr="00CA52A0">
        <w:rPr>
          <w:b/>
          <w:szCs w:val="20"/>
        </w:rPr>
        <w:t>–</w:t>
      </w:r>
      <w:r w:rsidR="005D28FB" w:rsidRPr="00CA52A0">
        <w:rPr>
          <w:b/>
          <w:szCs w:val="20"/>
        </w:rPr>
        <w:t xml:space="preserve"> </w:t>
      </w:r>
      <w:proofErr w:type="spellStart"/>
      <w:r w:rsidR="005D28FB" w:rsidRPr="00CA52A0">
        <w:rPr>
          <w:b/>
          <w:szCs w:val="20"/>
        </w:rPr>
        <w:t>Samoprijava</w:t>
      </w:r>
      <w:proofErr w:type="spellEnd"/>
    </w:p>
    <w:p w14:paraId="02F1241C" w14:textId="77777777" w:rsidR="000C4E27" w:rsidRPr="00CA52A0" w:rsidRDefault="000C4E27">
      <w:pPr>
        <w:spacing w:after="7" w:line="266" w:lineRule="auto"/>
        <w:ind w:left="-5"/>
        <w:rPr>
          <w:szCs w:val="20"/>
        </w:rPr>
      </w:pPr>
    </w:p>
    <w:p w14:paraId="6021F08F" w14:textId="77777777" w:rsidR="00AB7AB4" w:rsidRDefault="00AB7AB4" w:rsidP="00AB7AB4">
      <w:r>
        <w:t xml:space="preserve">Če je zavezanec zamudil rok za vložitev davčne napovedi, pa ne izpolnjuje pogojev za predložitev napovedi po izteku predpisanega roka, lahko na podlagi 63. člena </w:t>
      </w:r>
      <w:hyperlink r:id="rId14" w:history="1">
        <w:r>
          <w:rPr>
            <w:rStyle w:val="Hiperpovezava"/>
            <w:szCs w:val="20"/>
          </w:rPr>
          <w:t>ZDavP-2</w:t>
        </w:r>
      </w:hyperlink>
      <w:r>
        <w:t xml:space="preserve"> najpozneje do vročitve </w:t>
      </w:r>
      <w:proofErr w:type="spellStart"/>
      <w:r>
        <w:t>odmerne</w:t>
      </w:r>
      <w:proofErr w:type="spellEnd"/>
      <w:r>
        <w:t xml:space="preserve"> odločbe oziroma do začetka davčnega inšpekcijskega nadzora oziroma do začetka postopka o prekršku oziroma kazenskega postopka vloži davčno napoved na podlagi </w:t>
      </w:r>
      <w:proofErr w:type="spellStart"/>
      <w:r>
        <w:t>samoprijave</w:t>
      </w:r>
      <w:proofErr w:type="spellEnd"/>
      <w:r>
        <w:t xml:space="preserve">. Vložitev davčne napovedi na podlagi </w:t>
      </w:r>
      <w:proofErr w:type="spellStart"/>
      <w:r>
        <w:t>samoprijave</w:t>
      </w:r>
      <w:proofErr w:type="spellEnd"/>
      <w:r>
        <w:t xml:space="preserve"> ni več mogoča, ko prvič nastopi ena izmed okoliščin iz prejšnjega stavka. Na podlagi 396. </w:t>
      </w:r>
      <w:r>
        <w:rPr>
          <w:color w:val="auto"/>
        </w:rPr>
        <w:t xml:space="preserve">člena </w:t>
      </w:r>
      <w:hyperlink r:id="rId15" w:history="1">
        <w:r>
          <w:rPr>
            <w:rStyle w:val="Hiperpovezava"/>
            <w:szCs w:val="20"/>
          </w:rPr>
          <w:t>ZDavP-2</w:t>
        </w:r>
      </w:hyperlink>
      <w:r>
        <w:rPr>
          <w:color w:val="auto"/>
        </w:rPr>
        <w:t xml:space="preserve"> </w:t>
      </w:r>
      <w:r>
        <w:t xml:space="preserve">se  zavezanec, ki predloži davčno napoved na podlagi </w:t>
      </w:r>
      <w:proofErr w:type="spellStart"/>
      <w:r>
        <w:t>samoprijave</w:t>
      </w:r>
      <w:proofErr w:type="spellEnd"/>
      <w:r>
        <w:t xml:space="preserve">, ne kaznuje za prekršek, če plača davek, ki je odmerjen na podlagi </w:t>
      </w:r>
      <w:proofErr w:type="spellStart"/>
      <w:r>
        <w:t>samoprijave</w:t>
      </w:r>
      <w:proofErr w:type="spellEnd"/>
      <w:r>
        <w:t xml:space="preserve">. Zavezanec ne more vložiti nove </w:t>
      </w:r>
      <w:proofErr w:type="spellStart"/>
      <w:r>
        <w:t>samoprijave</w:t>
      </w:r>
      <w:proofErr w:type="spellEnd"/>
      <w:r>
        <w:t xml:space="preserve"> glede obveznosti, v zvezi s katerimi je </w:t>
      </w:r>
      <w:proofErr w:type="spellStart"/>
      <w:r>
        <w:t>samoprijavo</w:t>
      </w:r>
      <w:proofErr w:type="spellEnd"/>
      <w:r>
        <w:t xml:space="preserve"> predhodno že vložil. </w:t>
      </w:r>
    </w:p>
    <w:p w14:paraId="11169743" w14:textId="77777777" w:rsidR="00AB7AB4" w:rsidRDefault="00AB7AB4" w:rsidP="00AB7AB4"/>
    <w:p w14:paraId="2AB59BBD" w14:textId="77777777" w:rsidR="00AB7AB4" w:rsidRDefault="00AB7AB4" w:rsidP="00AB7AB4">
      <w:r>
        <w:lastRenderedPageBreak/>
        <w:t xml:space="preserve">Zavezanec, ki napoved vlaga na podlagi </w:t>
      </w:r>
      <w:proofErr w:type="spellStart"/>
      <w:r>
        <w:t>samoprijave</w:t>
      </w:r>
      <w:proofErr w:type="spellEnd"/>
      <w:r>
        <w:t xml:space="preserve"> v skladu s 63. členom </w:t>
      </w:r>
      <w:hyperlink r:id="rId16" w:history="1">
        <w:r>
          <w:rPr>
            <w:rStyle w:val="Hiperpovezava"/>
          </w:rPr>
          <w:t>ZDavP-2</w:t>
        </w:r>
      </w:hyperlink>
      <w:r>
        <w:t>, mora na napovedi v rubriki »Oznaka statusa napovedi« v določeno polje vpisati številko 2 (</w:t>
      </w:r>
      <w:proofErr w:type="spellStart"/>
      <w:r>
        <w:t>samoprijava</w:t>
      </w:r>
      <w:proofErr w:type="spellEnd"/>
      <w:r>
        <w:t xml:space="preserve">). </w:t>
      </w:r>
    </w:p>
    <w:p w14:paraId="46818821" w14:textId="77777777" w:rsidR="000C4E27" w:rsidRPr="00CA52A0" w:rsidRDefault="000C4E27" w:rsidP="000C4E27">
      <w:pPr>
        <w:spacing w:after="0" w:line="240" w:lineRule="auto"/>
        <w:ind w:left="-6" w:hanging="11"/>
        <w:rPr>
          <w:szCs w:val="20"/>
        </w:rPr>
      </w:pPr>
    </w:p>
    <w:p w14:paraId="4C2CF659" w14:textId="2C975283" w:rsidR="00267569" w:rsidRPr="00CA52A0" w:rsidRDefault="00623B16" w:rsidP="002C7446">
      <w:pPr>
        <w:spacing w:after="0" w:line="240" w:lineRule="auto"/>
        <w:ind w:left="-6" w:hanging="11"/>
        <w:rPr>
          <w:b/>
          <w:szCs w:val="20"/>
        </w:rPr>
      </w:pPr>
      <w:r w:rsidRPr="00CA52A0">
        <w:rPr>
          <w:b/>
          <w:szCs w:val="20"/>
          <w:u w:val="single" w:color="000000"/>
        </w:rPr>
        <w:t>Oznaka 3</w:t>
      </w:r>
      <w:r w:rsidRPr="00CA52A0">
        <w:rPr>
          <w:b/>
          <w:szCs w:val="20"/>
        </w:rPr>
        <w:t xml:space="preserve"> </w:t>
      </w:r>
      <w:r w:rsidR="00975F9B" w:rsidRPr="00CA52A0">
        <w:rPr>
          <w:b/>
          <w:szCs w:val="20"/>
        </w:rPr>
        <w:t>– Popravljanje že vložene napovedi, če odločba še ni bila vročena</w:t>
      </w:r>
    </w:p>
    <w:p w14:paraId="444548A7" w14:textId="77777777" w:rsidR="002C7446" w:rsidRPr="00CA52A0" w:rsidRDefault="002C7446" w:rsidP="002C7446">
      <w:pPr>
        <w:spacing w:after="0" w:line="240" w:lineRule="auto"/>
        <w:ind w:left="-6" w:hanging="11"/>
        <w:rPr>
          <w:szCs w:val="20"/>
        </w:rPr>
      </w:pPr>
    </w:p>
    <w:p w14:paraId="594440F2" w14:textId="77777777" w:rsidR="00AB7AB4" w:rsidRDefault="00AB7AB4" w:rsidP="00AB7AB4">
      <w:pPr>
        <w:spacing w:after="0" w:line="240" w:lineRule="auto"/>
        <w:ind w:left="-6" w:hanging="11"/>
        <w:rPr>
          <w:szCs w:val="20"/>
        </w:rPr>
      </w:pPr>
      <w:r>
        <w:rPr>
          <w:szCs w:val="20"/>
        </w:rPr>
        <w:t xml:space="preserve">Zavezanec lahko v skladu s 64. členom </w:t>
      </w:r>
      <w:hyperlink r:id="rId17" w:history="1">
        <w:r>
          <w:rPr>
            <w:rStyle w:val="Hiperpovezava"/>
            <w:szCs w:val="20"/>
          </w:rPr>
          <w:t>ZDavP-2</w:t>
        </w:r>
      </w:hyperlink>
      <w:r>
        <w:rPr>
          <w:color w:val="auto"/>
          <w:szCs w:val="20"/>
        </w:rPr>
        <w:t xml:space="preserve"> </w:t>
      </w:r>
      <w:r>
        <w:rPr>
          <w:szCs w:val="20"/>
        </w:rPr>
        <w:t xml:space="preserve">popravi davčno napoved najpozneje do vročitve </w:t>
      </w:r>
      <w:proofErr w:type="spellStart"/>
      <w:r>
        <w:rPr>
          <w:szCs w:val="20"/>
        </w:rPr>
        <w:t>odmerne</w:t>
      </w:r>
      <w:proofErr w:type="spellEnd"/>
      <w:r>
        <w:rPr>
          <w:szCs w:val="20"/>
        </w:rPr>
        <w:t xml:space="preserve"> odločbe. </w:t>
      </w:r>
    </w:p>
    <w:p w14:paraId="2A7C5CEE" w14:textId="77777777" w:rsidR="00AB7AB4" w:rsidRDefault="00AB7AB4" w:rsidP="00AB7AB4">
      <w:pPr>
        <w:spacing w:after="0" w:line="240" w:lineRule="auto"/>
        <w:ind w:left="-6" w:hanging="11"/>
        <w:rPr>
          <w:szCs w:val="20"/>
        </w:rPr>
      </w:pPr>
    </w:p>
    <w:p w14:paraId="0005E836" w14:textId="02622879" w:rsidR="00AB7AB4" w:rsidRDefault="00AB7AB4" w:rsidP="00AB7AB4">
      <w:pPr>
        <w:spacing w:after="0" w:line="240" w:lineRule="auto"/>
        <w:ind w:left="-6" w:hanging="11"/>
        <w:rPr>
          <w:szCs w:val="20"/>
        </w:rPr>
      </w:pPr>
      <w:r>
        <w:rPr>
          <w:szCs w:val="20"/>
        </w:rPr>
        <w:t xml:space="preserve">Zavezanec, ki popravlja že vloženo napoved, preden je vročena </w:t>
      </w:r>
      <w:proofErr w:type="spellStart"/>
      <w:r>
        <w:rPr>
          <w:szCs w:val="20"/>
        </w:rPr>
        <w:t>odmerna</w:t>
      </w:r>
      <w:proofErr w:type="spellEnd"/>
      <w:r>
        <w:rPr>
          <w:szCs w:val="20"/>
        </w:rPr>
        <w:t xml:space="preserve"> odločba, mora na napovedi v rubriki »Oznaka statusa napovedi« vpisati številko 3 (Popravljanje že vložene napovedi, če odločba še ni bila vročena).</w:t>
      </w:r>
    </w:p>
    <w:p w14:paraId="15A85D76" w14:textId="7DAA199C" w:rsidR="00267569" w:rsidRPr="00AB7AB4" w:rsidRDefault="00AB7AB4" w:rsidP="00AB7AB4">
      <w:pPr>
        <w:pStyle w:val="Naslov1"/>
        <w:numPr>
          <w:ilvl w:val="0"/>
          <w:numId w:val="10"/>
        </w:numPr>
        <w:rPr>
          <w:szCs w:val="20"/>
        </w:rPr>
      </w:pPr>
      <w:r w:rsidRPr="00AB7AB4">
        <w:rPr>
          <w:szCs w:val="20"/>
        </w:rPr>
        <w:t xml:space="preserve"> </w:t>
      </w:r>
      <w:r w:rsidR="00623B16" w:rsidRPr="00AB7AB4">
        <w:rPr>
          <w:szCs w:val="20"/>
        </w:rPr>
        <w:t xml:space="preserve">VPISOVANJE PODATKOV POD TOČKO 2 – PODATKI O ZAVEZANCU REZIDENTU </w:t>
      </w:r>
    </w:p>
    <w:p w14:paraId="7716456A" w14:textId="77777777" w:rsidR="00267569" w:rsidRPr="00CA52A0" w:rsidRDefault="00623B16">
      <w:pPr>
        <w:spacing w:after="12" w:line="259" w:lineRule="auto"/>
        <w:ind w:left="0" w:firstLine="0"/>
        <w:jc w:val="left"/>
        <w:rPr>
          <w:szCs w:val="20"/>
        </w:rPr>
      </w:pPr>
      <w:r w:rsidRPr="00CA52A0">
        <w:rPr>
          <w:szCs w:val="20"/>
        </w:rPr>
        <w:t xml:space="preserve"> </w:t>
      </w:r>
    </w:p>
    <w:p w14:paraId="2A9C7F12" w14:textId="18D9FBCE" w:rsidR="00267569" w:rsidRPr="00CA52A0" w:rsidRDefault="00623B16" w:rsidP="002C7446">
      <w:pPr>
        <w:ind w:left="-5"/>
        <w:rPr>
          <w:szCs w:val="20"/>
        </w:rPr>
      </w:pPr>
      <w:r w:rsidRPr="00CA52A0">
        <w:rPr>
          <w:szCs w:val="20"/>
        </w:rPr>
        <w:t xml:space="preserve">Vpišejo se osnovni identifikacijski podatki zavezanca (ime in priimek, davčna številka, naslov bivališča, elektronski naslov in telefonska številka).  </w:t>
      </w:r>
    </w:p>
    <w:p w14:paraId="50C39A9F" w14:textId="77777777" w:rsidR="00267569" w:rsidRPr="00CA52A0" w:rsidRDefault="00623B16" w:rsidP="00975F9B">
      <w:pPr>
        <w:pStyle w:val="Naslov1"/>
        <w:rPr>
          <w:szCs w:val="20"/>
        </w:rPr>
      </w:pPr>
      <w:r w:rsidRPr="00CA52A0">
        <w:rPr>
          <w:szCs w:val="20"/>
        </w:rPr>
        <w:t>VPISOVANJE PODATKOV POD TOČKO 3 – OZNAČITEV OBDOBJA, ZA KATERO SE VLAGA</w:t>
      </w:r>
      <w:r w:rsidR="00E30F1A" w:rsidRPr="00CA52A0">
        <w:rPr>
          <w:szCs w:val="20"/>
        </w:rPr>
        <w:t xml:space="preserve"> </w:t>
      </w:r>
      <w:r w:rsidRPr="00CA52A0">
        <w:rPr>
          <w:szCs w:val="20"/>
        </w:rPr>
        <w:t xml:space="preserve">NAPOVED ZA ODMERO AKONTACIJE DOHODNINE </w:t>
      </w:r>
    </w:p>
    <w:p w14:paraId="7B0FB1BB" w14:textId="77777777" w:rsidR="00267569" w:rsidRPr="00CA52A0" w:rsidRDefault="00623B16">
      <w:pPr>
        <w:spacing w:after="12" w:line="259" w:lineRule="auto"/>
        <w:ind w:left="0" w:firstLine="0"/>
        <w:jc w:val="left"/>
        <w:rPr>
          <w:szCs w:val="20"/>
        </w:rPr>
      </w:pPr>
      <w:r w:rsidRPr="00CA52A0">
        <w:rPr>
          <w:szCs w:val="20"/>
        </w:rPr>
        <w:t xml:space="preserve"> </w:t>
      </w:r>
    </w:p>
    <w:p w14:paraId="4230463A" w14:textId="5B60BF08" w:rsidR="00AC3B6A" w:rsidRPr="00CA52A0" w:rsidRDefault="00AB7AB4">
      <w:pPr>
        <w:ind w:left="-5"/>
        <w:rPr>
          <w:szCs w:val="20"/>
        </w:rPr>
      </w:pPr>
      <w:r>
        <w:rPr>
          <w:szCs w:val="20"/>
        </w:rPr>
        <w:t>Z</w:t>
      </w:r>
      <w:r w:rsidR="00623B16" w:rsidRPr="00CA52A0">
        <w:rPr>
          <w:szCs w:val="20"/>
        </w:rPr>
        <w:t xml:space="preserve">avezanec </w:t>
      </w:r>
      <w:r>
        <w:rPr>
          <w:szCs w:val="20"/>
        </w:rPr>
        <w:t>m</w:t>
      </w:r>
      <w:r w:rsidR="00623B16" w:rsidRPr="00CA52A0">
        <w:rPr>
          <w:szCs w:val="20"/>
        </w:rPr>
        <w:t xml:space="preserve">ora za </w:t>
      </w:r>
      <w:r w:rsidR="00623B16" w:rsidRPr="00CA52A0">
        <w:rPr>
          <w:bCs/>
          <w:szCs w:val="20"/>
        </w:rPr>
        <w:t>redno mesečno</w:t>
      </w:r>
      <w:r w:rsidR="00623B16" w:rsidRPr="00CA52A0">
        <w:rPr>
          <w:szCs w:val="20"/>
        </w:rPr>
        <w:t xml:space="preserve"> pokojnino vložiti pri davčnem organu napoved za odmero akontacije dohodnine v 15 dneh od dneva, ko je </w:t>
      </w:r>
      <w:r w:rsidR="007A1E3C">
        <w:rPr>
          <w:szCs w:val="20"/>
        </w:rPr>
        <w:t>p</w:t>
      </w:r>
      <w:r w:rsidR="00623B16" w:rsidRPr="00CA52A0">
        <w:rPr>
          <w:szCs w:val="20"/>
        </w:rPr>
        <w:t xml:space="preserve">rvič prejel pokojnino. </w:t>
      </w:r>
    </w:p>
    <w:p w14:paraId="7A4D51BA" w14:textId="77777777" w:rsidR="00AC3B6A" w:rsidRPr="00CA52A0" w:rsidRDefault="00AC3B6A">
      <w:pPr>
        <w:ind w:left="-5"/>
        <w:rPr>
          <w:szCs w:val="20"/>
        </w:rPr>
      </w:pPr>
    </w:p>
    <w:p w14:paraId="543D7AAD" w14:textId="13B36449" w:rsidR="00975F9B" w:rsidRPr="00CA52A0" w:rsidRDefault="00623B16">
      <w:pPr>
        <w:ind w:left="-5"/>
        <w:rPr>
          <w:szCs w:val="20"/>
        </w:rPr>
      </w:pPr>
      <w:r w:rsidRPr="00CA52A0">
        <w:rPr>
          <w:szCs w:val="20"/>
        </w:rPr>
        <w:t xml:space="preserve">Pri tem </w:t>
      </w:r>
      <w:r w:rsidR="00AC3B6A" w:rsidRPr="00CA52A0">
        <w:rPr>
          <w:szCs w:val="20"/>
        </w:rPr>
        <w:t>i</w:t>
      </w:r>
      <w:r w:rsidR="00886A40" w:rsidRPr="00CA52A0">
        <w:rPr>
          <w:szCs w:val="20"/>
        </w:rPr>
        <w:t xml:space="preserve">zpolni </w:t>
      </w:r>
      <w:r w:rsidR="00521CB3" w:rsidRPr="00CA52A0">
        <w:rPr>
          <w:szCs w:val="20"/>
        </w:rPr>
        <w:t>eno izmed spodaj navedenih točk</w:t>
      </w:r>
      <w:r w:rsidR="00975F9B" w:rsidRPr="00CA52A0">
        <w:rPr>
          <w:szCs w:val="20"/>
        </w:rPr>
        <w:t>:</w:t>
      </w:r>
    </w:p>
    <w:p w14:paraId="7F75EB72" w14:textId="40752E48" w:rsidR="00A8353B" w:rsidRDefault="005530DD" w:rsidP="00B27DA2">
      <w:pPr>
        <w:pStyle w:val="Odstavekseznama"/>
        <w:numPr>
          <w:ilvl w:val="0"/>
          <w:numId w:val="7"/>
        </w:numPr>
        <w:rPr>
          <w:szCs w:val="20"/>
        </w:rPr>
      </w:pPr>
      <w:r w:rsidRPr="00EB40F0">
        <w:rPr>
          <w:szCs w:val="20"/>
        </w:rPr>
        <w:t xml:space="preserve">če oddaja napoved za obdobje do ponovne vložitve napovedi za odmero akontacije dohodnine to označi v točki 1, </w:t>
      </w:r>
      <w:r w:rsidR="00EB40F0" w:rsidRPr="00EB40F0">
        <w:rPr>
          <w:szCs w:val="20"/>
        </w:rPr>
        <w:t xml:space="preserve">in sicer navede mesec in leto, za katero vlaga napoved. Ta napoved velja za celotno obdobje do ponovne vložitve napovedi akontacije dohodnine od </w:t>
      </w:r>
      <w:r w:rsidR="00EB40F0">
        <w:rPr>
          <w:szCs w:val="20"/>
        </w:rPr>
        <w:t>pokojnine</w:t>
      </w:r>
      <w:r w:rsidR="00EB40F0" w:rsidRPr="00EB40F0">
        <w:rPr>
          <w:szCs w:val="20"/>
        </w:rPr>
        <w:t xml:space="preserve"> v 15 dneh od dneva, ko je prejel spremenjeno višino </w:t>
      </w:r>
      <w:r w:rsidR="00EB40F0">
        <w:rPr>
          <w:szCs w:val="20"/>
        </w:rPr>
        <w:t xml:space="preserve">pokojnine </w:t>
      </w:r>
      <w:r w:rsidR="00EB40F0" w:rsidRPr="00EB40F0">
        <w:rPr>
          <w:szCs w:val="20"/>
        </w:rPr>
        <w:t xml:space="preserve">ali ko se spremenijo drugi pogoji, ki vplivajo na višino akontacije dohodnine od </w:t>
      </w:r>
      <w:r w:rsidR="00EB40F0">
        <w:rPr>
          <w:szCs w:val="20"/>
        </w:rPr>
        <w:t>pokojnine</w:t>
      </w:r>
      <w:r w:rsidR="00EB40F0" w:rsidRPr="00EB40F0">
        <w:rPr>
          <w:szCs w:val="20"/>
        </w:rPr>
        <w:t>, če ta sprememba znaša več kot 10%.</w:t>
      </w:r>
    </w:p>
    <w:p w14:paraId="495F0DEF" w14:textId="5ED72A12" w:rsidR="0089678C" w:rsidRPr="00EB40F0" w:rsidRDefault="00AC3B6A" w:rsidP="00B27DA2">
      <w:pPr>
        <w:pStyle w:val="Odstavekseznama"/>
        <w:numPr>
          <w:ilvl w:val="0"/>
          <w:numId w:val="7"/>
        </w:numPr>
        <w:rPr>
          <w:szCs w:val="20"/>
        </w:rPr>
      </w:pPr>
      <w:r w:rsidRPr="00EB40F0">
        <w:rPr>
          <w:szCs w:val="20"/>
        </w:rPr>
        <w:t>če napoved vlaga za določeno obdobje</w:t>
      </w:r>
      <w:r w:rsidR="001E1664" w:rsidRPr="00EB40F0">
        <w:rPr>
          <w:szCs w:val="20"/>
        </w:rPr>
        <w:t xml:space="preserve"> (npr. za več mesecev)</w:t>
      </w:r>
      <w:r w:rsidR="00F90170" w:rsidRPr="00EB40F0">
        <w:rPr>
          <w:szCs w:val="20"/>
        </w:rPr>
        <w:t>,</w:t>
      </w:r>
      <w:r w:rsidR="00C611BB" w:rsidRPr="00EB40F0">
        <w:rPr>
          <w:szCs w:val="20"/>
        </w:rPr>
        <w:t xml:space="preserve"> to označi v točki</w:t>
      </w:r>
      <w:r w:rsidR="00975F9B" w:rsidRPr="00EB40F0">
        <w:rPr>
          <w:szCs w:val="20"/>
        </w:rPr>
        <w:t xml:space="preserve"> 2</w:t>
      </w:r>
      <w:r w:rsidR="00C611BB" w:rsidRPr="00EB40F0">
        <w:rPr>
          <w:szCs w:val="20"/>
        </w:rPr>
        <w:t xml:space="preserve">, </w:t>
      </w:r>
      <w:r w:rsidR="00975F9B" w:rsidRPr="00EB40F0">
        <w:rPr>
          <w:szCs w:val="20"/>
        </w:rPr>
        <w:t xml:space="preserve">vpiše </w:t>
      </w:r>
      <w:r w:rsidR="00C611BB" w:rsidRPr="00EB40F0">
        <w:rPr>
          <w:szCs w:val="20"/>
        </w:rPr>
        <w:t xml:space="preserve">podatek od - do </w:t>
      </w:r>
      <w:r w:rsidR="00521CB3" w:rsidRPr="00EB40F0">
        <w:rPr>
          <w:szCs w:val="20"/>
        </w:rPr>
        <w:t xml:space="preserve">(npr. od </w:t>
      </w:r>
      <w:r w:rsidR="001E1664" w:rsidRPr="00EB40F0">
        <w:rPr>
          <w:szCs w:val="20"/>
        </w:rPr>
        <w:t xml:space="preserve">junij </w:t>
      </w:r>
      <w:r w:rsidR="001F7235" w:rsidRPr="00EB40F0">
        <w:rPr>
          <w:szCs w:val="20"/>
        </w:rPr>
        <w:t xml:space="preserve">2022 </w:t>
      </w:r>
      <w:r w:rsidR="00521CB3" w:rsidRPr="00EB40F0">
        <w:rPr>
          <w:szCs w:val="20"/>
        </w:rPr>
        <w:t xml:space="preserve">do </w:t>
      </w:r>
      <w:r w:rsidR="001E1664" w:rsidRPr="00EB40F0">
        <w:rPr>
          <w:szCs w:val="20"/>
        </w:rPr>
        <w:t xml:space="preserve">december </w:t>
      </w:r>
      <w:r w:rsidR="001F7235" w:rsidRPr="00EB40F0">
        <w:rPr>
          <w:szCs w:val="20"/>
        </w:rPr>
        <w:t>2022</w:t>
      </w:r>
      <w:r w:rsidR="00521CB3" w:rsidRPr="00EB40F0">
        <w:rPr>
          <w:szCs w:val="20"/>
        </w:rPr>
        <w:t>)</w:t>
      </w:r>
      <w:r w:rsidR="00975F9B" w:rsidRPr="00EB40F0">
        <w:rPr>
          <w:szCs w:val="20"/>
        </w:rPr>
        <w:t>, za katerega se vlaga napoved</w:t>
      </w:r>
      <w:r w:rsidR="00F90170" w:rsidRPr="00EB40F0">
        <w:rPr>
          <w:szCs w:val="20"/>
        </w:rPr>
        <w:t>;</w:t>
      </w:r>
      <w:r w:rsidR="00C611BB" w:rsidRPr="00EB40F0">
        <w:rPr>
          <w:szCs w:val="20"/>
        </w:rPr>
        <w:t xml:space="preserve"> </w:t>
      </w:r>
    </w:p>
    <w:p w14:paraId="5EA663A9" w14:textId="207A3A2D" w:rsidR="00267569" w:rsidRPr="00CA52A0" w:rsidRDefault="00C611BB" w:rsidP="008B1FD6">
      <w:pPr>
        <w:pStyle w:val="Odstavekseznama"/>
        <w:numPr>
          <w:ilvl w:val="0"/>
          <w:numId w:val="7"/>
        </w:numPr>
        <w:rPr>
          <w:szCs w:val="20"/>
        </w:rPr>
      </w:pPr>
      <w:r w:rsidRPr="00CA52A0">
        <w:rPr>
          <w:szCs w:val="20"/>
        </w:rPr>
        <w:t>če napoved vlaga ponovno</w:t>
      </w:r>
      <w:r w:rsidR="00F90170">
        <w:rPr>
          <w:szCs w:val="20"/>
        </w:rPr>
        <w:t>,</w:t>
      </w:r>
      <w:r w:rsidRPr="00CA52A0">
        <w:rPr>
          <w:szCs w:val="20"/>
        </w:rPr>
        <w:t xml:space="preserve"> to označi v točki 3, in sicer</w:t>
      </w:r>
      <w:r w:rsidR="0089678C" w:rsidRPr="00CA52A0">
        <w:rPr>
          <w:szCs w:val="20"/>
        </w:rPr>
        <w:t xml:space="preserve"> vpiše obdobje</w:t>
      </w:r>
      <w:r w:rsidR="00521CB3" w:rsidRPr="00CA52A0">
        <w:rPr>
          <w:szCs w:val="20"/>
        </w:rPr>
        <w:t xml:space="preserve"> </w:t>
      </w:r>
      <w:r w:rsidR="0089678C" w:rsidRPr="00CA52A0">
        <w:rPr>
          <w:szCs w:val="20"/>
        </w:rPr>
        <w:t>za katerega se ponovno vlaga napoved, ter označi razlog za ponovno vložitev napovedi</w:t>
      </w:r>
      <w:r w:rsidR="001E1664">
        <w:rPr>
          <w:szCs w:val="20"/>
        </w:rPr>
        <w:t>.</w:t>
      </w:r>
      <w:r w:rsidR="0089678C" w:rsidRPr="00CA52A0">
        <w:rPr>
          <w:szCs w:val="20"/>
        </w:rPr>
        <w:t xml:space="preserve"> </w:t>
      </w:r>
      <w:r w:rsidR="00B74174">
        <w:rPr>
          <w:szCs w:val="20"/>
        </w:rPr>
        <w:t xml:space="preserve">V tem primeru v polje »obdobje od« zavezanec vpiše mesec in leto </w:t>
      </w:r>
      <w:r w:rsidR="009424C1">
        <w:rPr>
          <w:szCs w:val="20"/>
        </w:rPr>
        <w:t>od katerega ponovno vlaga napoved, v polje »obdobje do« pa vpiše podatek za mesec in leto do katerega ponovno vlaga napoved</w:t>
      </w:r>
      <w:r w:rsidR="00C44A39">
        <w:rPr>
          <w:szCs w:val="20"/>
        </w:rPr>
        <w:t xml:space="preserve">. V kolikor vlaga napoved za daljše časovno obdobje, ki ni določeno pa to polje pusti prazno. </w:t>
      </w:r>
      <w:r w:rsidR="00F90170">
        <w:rPr>
          <w:szCs w:val="20"/>
        </w:rPr>
        <w:t>Z</w:t>
      </w:r>
      <w:r w:rsidR="00623B16" w:rsidRPr="00CA52A0">
        <w:rPr>
          <w:szCs w:val="20"/>
        </w:rPr>
        <w:t xml:space="preserve">avezanec mora ponovno vložiti napoved v 15 dneh od dneva, ko je prejel spremenjeno višino redne mesečne pokojnine ali ko se spremenijo drugi pogoji, ki vplivajo na višino akontacije dohodnine od pokojnine, če ta sprememba znaša več kot 10 %. </w:t>
      </w:r>
    </w:p>
    <w:p w14:paraId="304A426E" w14:textId="77777777" w:rsidR="00267569" w:rsidRPr="00CA52A0" w:rsidRDefault="00623B16" w:rsidP="00C611BB">
      <w:pPr>
        <w:spacing w:after="0" w:line="240" w:lineRule="auto"/>
        <w:ind w:left="0" w:firstLine="0"/>
        <w:jc w:val="left"/>
        <w:rPr>
          <w:szCs w:val="20"/>
        </w:rPr>
      </w:pPr>
      <w:r w:rsidRPr="00CA52A0">
        <w:rPr>
          <w:szCs w:val="20"/>
        </w:rPr>
        <w:t xml:space="preserve"> </w:t>
      </w:r>
    </w:p>
    <w:p w14:paraId="2BE34F5A" w14:textId="77777777" w:rsidR="00267569" w:rsidRPr="00CA52A0" w:rsidRDefault="00623B16" w:rsidP="00C611BB">
      <w:pPr>
        <w:pStyle w:val="Naslov1"/>
        <w:spacing w:before="0" w:line="240" w:lineRule="auto"/>
        <w:rPr>
          <w:szCs w:val="20"/>
        </w:rPr>
      </w:pPr>
      <w:r w:rsidRPr="00CA52A0">
        <w:rPr>
          <w:szCs w:val="20"/>
        </w:rPr>
        <w:t xml:space="preserve">VPISOVANJE PODATKOV POD TOČKO 4 – PODATKI O IZPLAČEVALCU DOHODKA </w:t>
      </w:r>
    </w:p>
    <w:p w14:paraId="4A67FDEC" w14:textId="77777777" w:rsidR="00267569" w:rsidRPr="00CA52A0" w:rsidRDefault="00623B16" w:rsidP="00C611BB">
      <w:pPr>
        <w:spacing w:after="0" w:line="240" w:lineRule="auto"/>
        <w:ind w:left="720" w:firstLine="0"/>
        <w:jc w:val="left"/>
        <w:rPr>
          <w:szCs w:val="20"/>
        </w:rPr>
      </w:pPr>
      <w:r w:rsidRPr="00CA52A0">
        <w:rPr>
          <w:szCs w:val="20"/>
        </w:rPr>
        <w:t xml:space="preserve"> </w:t>
      </w:r>
    </w:p>
    <w:p w14:paraId="1285127D" w14:textId="77777777" w:rsidR="00267569" w:rsidRPr="00CA52A0" w:rsidRDefault="00623B16">
      <w:pPr>
        <w:ind w:left="-5"/>
        <w:rPr>
          <w:szCs w:val="20"/>
        </w:rPr>
      </w:pPr>
      <w:r w:rsidRPr="00CA52A0">
        <w:rPr>
          <w:szCs w:val="20"/>
        </w:rPr>
        <w:t xml:space="preserve">Podatki o posameznem izplačevalcu se vpisujejo v stolpce. </w:t>
      </w:r>
    </w:p>
    <w:p w14:paraId="16231164" w14:textId="77777777" w:rsidR="00267569" w:rsidRPr="00CA52A0" w:rsidRDefault="00623B16">
      <w:pPr>
        <w:spacing w:after="14" w:line="259" w:lineRule="auto"/>
        <w:ind w:left="360" w:firstLine="0"/>
        <w:jc w:val="left"/>
        <w:rPr>
          <w:szCs w:val="20"/>
        </w:rPr>
      </w:pPr>
      <w:r w:rsidRPr="00CA52A0">
        <w:rPr>
          <w:szCs w:val="20"/>
        </w:rPr>
        <w:t xml:space="preserve"> </w:t>
      </w:r>
    </w:p>
    <w:p w14:paraId="5A5EE3D9" w14:textId="77777777" w:rsidR="00267569" w:rsidRPr="00CA52A0" w:rsidRDefault="00623B16">
      <w:pPr>
        <w:ind w:left="-5"/>
        <w:rPr>
          <w:szCs w:val="20"/>
        </w:rPr>
      </w:pPr>
      <w:r w:rsidRPr="00CA52A0">
        <w:rPr>
          <w:szCs w:val="20"/>
        </w:rPr>
        <w:t>V vrstico</w:t>
      </w:r>
      <w:r w:rsidR="0089678C" w:rsidRPr="00CA52A0">
        <w:rPr>
          <w:szCs w:val="20"/>
        </w:rPr>
        <w:t xml:space="preserve"> </w:t>
      </w:r>
      <w:r w:rsidR="0089678C" w:rsidRPr="00CA52A0">
        <w:rPr>
          <w:b/>
          <w:szCs w:val="20"/>
        </w:rPr>
        <w:t>1</w:t>
      </w:r>
      <w:r w:rsidR="006171AE" w:rsidRPr="00CA52A0">
        <w:rPr>
          <w:b/>
          <w:szCs w:val="20"/>
        </w:rPr>
        <w:t>.</w:t>
      </w:r>
      <w:r w:rsidRPr="00CA52A0">
        <w:rPr>
          <w:szCs w:val="20"/>
        </w:rPr>
        <w:t xml:space="preserve"> </w:t>
      </w:r>
      <w:r w:rsidRPr="00CA52A0">
        <w:rPr>
          <w:b/>
          <w:szCs w:val="20"/>
        </w:rPr>
        <w:t>»Ime in priimek oziroma naziv firme«</w:t>
      </w:r>
      <w:r w:rsidRPr="00CA52A0">
        <w:rPr>
          <w:szCs w:val="20"/>
        </w:rPr>
        <w:t xml:space="preserve"> se vpiše ime in priimek, ime oziroma firma izplačevalca. </w:t>
      </w:r>
    </w:p>
    <w:p w14:paraId="0557D05B" w14:textId="77777777" w:rsidR="00267569" w:rsidRPr="00CA52A0" w:rsidRDefault="00623B16">
      <w:pPr>
        <w:spacing w:after="12" w:line="259" w:lineRule="auto"/>
        <w:ind w:left="720" w:firstLine="0"/>
        <w:jc w:val="left"/>
        <w:rPr>
          <w:szCs w:val="20"/>
        </w:rPr>
      </w:pPr>
      <w:r w:rsidRPr="00CA52A0">
        <w:rPr>
          <w:szCs w:val="20"/>
        </w:rPr>
        <w:t xml:space="preserve"> </w:t>
      </w:r>
    </w:p>
    <w:p w14:paraId="14E0E257" w14:textId="77777777" w:rsidR="00267569" w:rsidRPr="00CA52A0" w:rsidRDefault="00623B16">
      <w:pPr>
        <w:ind w:left="-5"/>
        <w:rPr>
          <w:szCs w:val="20"/>
        </w:rPr>
      </w:pPr>
      <w:r w:rsidRPr="00CA52A0">
        <w:rPr>
          <w:szCs w:val="20"/>
        </w:rPr>
        <w:t>V vrstico</w:t>
      </w:r>
      <w:r w:rsidR="0089678C" w:rsidRPr="00CA52A0">
        <w:rPr>
          <w:szCs w:val="20"/>
        </w:rPr>
        <w:t xml:space="preserve"> </w:t>
      </w:r>
      <w:r w:rsidR="0089678C" w:rsidRPr="00CA52A0">
        <w:rPr>
          <w:b/>
          <w:szCs w:val="20"/>
        </w:rPr>
        <w:t>2</w:t>
      </w:r>
      <w:r w:rsidR="006171AE" w:rsidRPr="00CA52A0">
        <w:rPr>
          <w:b/>
          <w:szCs w:val="20"/>
        </w:rPr>
        <w:t>.</w:t>
      </w:r>
      <w:r w:rsidRPr="00CA52A0">
        <w:rPr>
          <w:szCs w:val="20"/>
        </w:rPr>
        <w:t xml:space="preserve"> </w:t>
      </w:r>
      <w:r w:rsidRPr="00CA52A0">
        <w:rPr>
          <w:b/>
          <w:szCs w:val="20"/>
        </w:rPr>
        <w:t>»Naslov oziroma sedež (naselje, ulica, hišna številka, pošta)«</w:t>
      </w:r>
      <w:r w:rsidRPr="00CA52A0">
        <w:rPr>
          <w:szCs w:val="20"/>
        </w:rPr>
        <w:t xml:space="preserve"> se vpiše naslov ali sedež izplačevalca (naselje, ulica, hišna številka, pošta). </w:t>
      </w:r>
    </w:p>
    <w:p w14:paraId="1257EEB0" w14:textId="77777777" w:rsidR="00267569" w:rsidRPr="00CA52A0" w:rsidRDefault="00623B16">
      <w:pPr>
        <w:spacing w:after="12" w:line="259" w:lineRule="auto"/>
        <w:ind w:left="720" w:firstLine="0"/>
        <w:jc w:val="left"/>
        <w:rPr>
          <w:szCs w:val="20"/>
        </w:rPr>
      </w:pPr>
      <w:r w:rsidRPr="00CA52A0">
        <w:rPr>
          <w:szCs w:val="20"/>
        </w:rPr>
        <w:t xml:space="preserve"> </w:t>
      </w:r>
    </w:p>
    <w:p w14:paraId="526C8990" w14:textId="77777777" w:rsidR="00267569" w:rsidRPr="00CA52A0" w:rsidRDefault="00623B16">
      <w:pPr>
        <w:ind w:left="-5"/>
        <w:rPr>
          <w:szCs w:val="20"/>
        </w:rPr>
      </w:pPr>
      <w:r w:rsidRPr="00CA52A0">
        <w:rPr>
          <w:szCs w:val="20"/>
        </w:rPr>
        <w:t xml:space="preserve">V vrstico </w:t>
      </w:r>
      <w:r w:rsidR="0089678C" w:rsidRPr="00CA52A0">
        <w:rPr>
          <w:b/>
          <w:szCs w:val="20"/>
        </w:rPr>
        <w:t>3</w:t>
      </w:r>
      <w:r w:rsidR="006171AE" w:rsidRPr="00CA52A0">
        <w:rPr>
          <w:b/>
          <w:szCs w:val="20"/>
        </w:rPr>
        <w:t>.</w:t>
      </w:r>
      <w:r w:rsidR="0089678C" w:rsidRPr="00CA52A0">
        <w:rPr>
          <w:szCs w:val="20"/>
        </w:rPr>
        <w:t xml:space="preserve"> </w:t>
      </w:r>
      <w:r w:rsidRPr="00CA52A0">
        <w:rPr>
          <w:b/>
          <w:szCs w:val="20"/>
        </w:rPr>
        <w:t>»Država/mednarodna organizacija«</w:t>
      </w:r>
      <w:r w:rsidRPr="00CA52A0">
        <w:rPr>
          <w:szCs w:val="20"/>
        </w:rPr>
        <w:t xml:space="preserve"> se vpiše državo oziroma ime mednarodne organizacija, ki je izplačala dohodek. </w:t>
      </w:r>
    </w:p>
    <w:p w14:paraId="28E638EC" w14:textId="77777777" w:rsidR="00267569" w:rsidRPr="00CA52A0" w:rsidRDefault="00623B16">
      <w:pPr>
        <w:spacing w:after="12" w:line="259" w:lineRule="auto"/>
        <w:ind w:left="720" w:firstLine="0"/>
        <w:jc w:val="left"/>
        <w:rPr>
          <w:szCs w:val="20"/>
        </w:rPr>
      </w:pPr>
      <w:r w:rsidRPr="00CA52A0">
        <w:rPr>
          <w:szCs w:val="20"/>
        </w:rPr>
        <w:t xml:space="preserve"> </w:t>
      </w:r>
    </w:p>
    <w:p w14:paraId="232286E2" w14:textId="5C7A449A" w:rsidR="00267569" w:rsidRPr="00CA52A0" w:rsidRDefault="00623B16">
      <w:pPr>
        <w:ind w:left="-5"/>
        <w:rPr>
          <w:szCs w:val="20"/>
        </w:rPr>
      </w:pPr>
      <w:r w:rsidRPr="00CA52A0">
        <w:rPr>
          <w:szCs w:val="20"/>
        </w:rPr>
        <w:t>V vrstico</w:t>
      </w:r>
      <w:r w:rsidR="0089678C" w:rsidRPr="00CA52A0">
        <w:rPr>
          <w:szCs w:val="20"/>
        </w:rPr>
        <w:t xml:space="preserve"> </w:t>
      </w:r>
      <w:r w:rsidR="0089678C" w:rsidRPr="00CA52A0">
        <w:rPr>
          <w:b/>
          <w:szCs w:val="20"/>
        </w:rPr>
        <w:t>4</w:t>
      </w:r>
      <w:r w:rsidR="006171AE" w:rsidRPr="00CA52A0">
        <w:rPr>
          <w:b/>
          <w:szCs w:val="20"/>
        </w:rPr>
        <w:t>.</w:t>
      </w:r>
      <w:r w:rsidRPr="00CA52A0">
        <w:rPr>
          <w:szCs w:val="20"/>
        </w:rPr>
        <w:t xml:space="preserve"> </w:t>
      </w:r>
      <w:r w:rsidRPr="00CA52A0">
        <w:rPr>
          <w:b/>
          <w:szCs w:val="20"/>
        </w:rPr>
        <w:t>»Davčna ali identifikacijska številka«</w:t>
      </w:r>
      <w:r w:rsidRPr="00CA52A0">
        <w:rPr>
          <w:szCs w:val="20"/>
        </w:rPr>
        <w:t xml:space="preserve"> se vpiše davčna številka izplačevalca, dodeljena v Republiki Sloveniji. Če izplačevalcu ni dodeljena davčna številka </w:t>
      </w:r>
      <w:r w:rsidR="00F90170" w:rsidRPr="00CA52A0">
        <w:rPr>
          <w:szCs w:val="20"/>
        </w:rPr>
        <w:t xml:space="preserve">po </w:t>
      </w:r>
      <w:hyperlink r:id="rId18" w:history="1">
        <w:r w:rsidR="00F90170" w:rsidRPr="00CA52A0">
          <w:rPr>
            <w:rStyle w:val="Hiperpovezava"/>
            <w:szCs w:val="20"/>
          </w:rPr>
          <w:t>ZDavP-2</w:t>
        </w:r>
      </w:hyperlink>
      <w:r w:rsidR="00F90170">
        <w:rPr>
          <w:rStyle w:val="Hiperpovezava"/>
          <w:szCs w:val="20"/>
        </w:rPr>
        <w:t xml:space="preserve"> </w:t>
      </w:r>
      <w:r w:rsidRPr="00CA52A0">
        <w:rPr>
          <w:szCs w:val="20"/>
        </w:rPr>
        <w:t>in po</w:t>
      </w:r>
      <w:r w:rsidR="00757BC2" w:rsidRPr="00CA52A0">
        <w:rPr>
          <w:szCs w:val="20"/>
        </w:rPr>
        <w:t xml:space="preserve"> </w:t>
      </w:r>
      <w:hyperlink r:id="rId19" w:history="1">
        <w:r w:rsidR="00757BC2" w:rsidRPr="00CA52A0">
          <w:rPr>
            <w:rStyle w:val="Hiperpovezava"/>
            <w:szCs w:val="20"/>
          </w:rPr>
          <w:t>Zakonu o finančni upravi (ZFU)</w:t>
        </w:r>
      </w:hyperlink>
      <w:r w:rsidRPr="00CA52A0">
        <w:rPr>
          <w:szCs w:val="20"/>
        </w:rPr>
        <w:t xml:space="preserve">, se navede številka, ki se uporablja za davčne namene v državi rezidentstva izplačevalca dohodka (davčna številka ali druga identifikacijska številka). Podatek o tej številki ni obvezen.  </w:t>
      </w:r>
    </w:p>
    <w:p w14:paraId="7E9D5B13" w14:textId="77777777" w:rsidR="00267569" w:rsidRPr="00CA52A0" w:rsidRDefault="00623B16">
      <w:pPr>
        <w:spacing w:after="12" w:line="259" w:lineRule="auto"/>
        <w:ind w:left="720" w:firstLine="0"/>
        <w:jc w:val="left"/>
        <w:rPr>
          <w:szCs w:val="20"/>
        </w:rPr>
      </w:pPr>
      <w:r w:rsidRPr="00CA52A0">
        <w:rPr>
          <w:szCs w:val="20"/>
        </w:rPr>
        <w:t xml:space="preserve"> </w:t>
      </w:r>
    </w:p>
    <w:p w14:paraId="6216F3D2" w14:textId="77777777" w:rsidR="00F90170" w:rsidRPr="00CA52A0" w:rsidRDefault="00F90170" w:rsidP="00F90170">
      <w:pPr>
        <w:ind w:left="-5"/>
        <w:rPr>
          <w:szCs w:val="20"/>
        </w:rPr>
      </w:pPr>
      <w:bookmarkStart w:id="0" w:name="_Hlk93658201"/>
      <w:r>
        <w:rPr>
          <w:szCs w:val="20"/>
        </w:rPr>
        <w:lastRenderedPageBreak/>
        <w:t>V</w:t>
      </w:r>
      <w:r w:rsidRPr="00CA52A0">
        <w:rPr>
          <w:szCs w:val="20"/>
        </w:rPr>
        <w:t xml:space="preserve"> vrstici </w:t>
      </w:r>
      <w:r w:rsidRPr="00CA52A0">
        <w:rPr>
          <w:b/>
          <w:szCs w:val="20"/>
        </w:rPr>
        <w:t>5. »Glavni delodajalec«</w:t>
      </w:r>
      <w:r w:rsidRPr="00CA52A0">
        <w:rPr>
          <w:szCs w:val="20"/>
        </w:rPr>
        <w:t xml:space="preserve"> </w:t>
      </w:r>
      <w:r>
        <w:rPr>
          <w:szCs w:val="20"/>
        </w:rPr>
        <w:t xml:space="preserve">se </w:t>
      </w:r>
      <w:r w:rsidRPr="00CA52A0">
        <w:rPr>
          <w:szCs w:val="20"/>
        </w:rPr>
        <w:t xml:space="preserve">obkroži »DA«, če je delodajalec </w:t>
      </w:r>
      <w:r>
        <w:rPr>
          <w:szCs w:val="20"/>
        </w:rPr>
        <w:t>glavni delodajalec, pri katerem</w:t>
      </w:r>
      <w:r w:rsidRPr="000B3DEF">
        <w:rPr>
          <w:color w:val="auto"/>
          <w:szCs w:val="20"/>
        </w:rPr>
        <w:t xml:space="preserve"> zavezanec </w:t>
      </w:r>
      <w:r w:rsidRPr="00CA52A0">
        <w:rPr>
          <w:szCs w:val="20"/>
        </w:rPr>
        <w:t xml:space="preserve">dosega pretežni del dohodka iz delovnega razmerja, oziroma »NE«, če delodajalec ni delodajalec, pri katerem zavezanec dosega pretežni del dohodka iz delovnega razmerja.  </w:t>
      </w:r>
    </w:p>
    <w:bookmarkEnd w:id="0"/>
    <w:p w14:paraId="41998A07" w14:textId="77777777" w:rsidR="00267569" w:rsidRPr="00CA52A0" w:rsidRDefault="00623B16">
      <w:pPr>
        <w:spacing w:after="12" w:line="259" w:lineRule="auto"/>
        <w:ind w:left="720" w:firstLine="0"/>
        <w:jc w:val="left"/>
        <w:rPr>
          <w:szCs w:val="20"/>
        </w:rPr>
      </w:pPr>
      <w:r w:rsidRPr="00CA52A0">
        <w:rPr>
          <w:szCs w:val="20"/>
        </w:rPr>
        <w:t xml:space="preserve"> </w:t>
      </w:r>
    </w:p>
    <w:p w14:paraId="44293E8B" w14:textId="694D65FF" w:rsidR="001E1664" w:rsidRDefault="001E1664" w:rsidP="001E1664">
      <w:pPr>
        <w:ind w:left="-5"/>
        <w:rPr>
          <w:color w:val="auto"/>
          <w:szCs w:val="20"/>
        </w:rPr>
      </w:pPr>
      <w:bookmarkStart w:id="1" w:name="_Hlk94002002"/>
      <w:r w:rsidRPr="003A2C51">
        <w:rPr>
          <w:szCs w:val="20"/>
        </w:rPr>
        <w:t xml:space="preserve">Če zavezanec v vrstici </w:t>
      </w:r>
      <w:r w:rsidRPr="003A2C51">
        <w:rPr>
          <w:b/>
          <w:bCs/>
          <w:szCs w:val="20"/>
        </w:rPr>
        <w:t>6.</w:t>
      </w:r>
      <w:r w:rsidRPr="003A2C51">
        <w:rPr>
          <w:szCs w:val="20"/>
        </w:rPr>
        <w:t xml:space="preserve"> </w:t>
      </w:r>
      <w:r w:rsidRPr="003A2C51">
        <w:rPr>
          <w:b/>
          <w:bCs/>
          <w:szCs w:val="20"/>
        </w:rPr>
        <w:t>»Akontacija se odmeri, tudi če ne presega 20,00 EUR«</w:t>
      </w:r>
      <w:r w:rsidRPr="003A2C51">
        <w:rPr>
          <w:szCs w:val="20"/>
        </w:rPr>
        <w:t xml:space="preserve"> obkroži »DA«, se mu akontacije dohodnine od dohodka iz delovnega razmerja, doseženega pri delodajalcu, ki ni glavni delodajalec, odmeri tudi, če ta ne presega 20,00 EUR.</w:t>
      </w:r>
      <w:r w:rsidRPr="003A2C51">
        <w:rPr>
          <w:color w:val="FF0000"/>
          <w:szCs w:val="20"/>
        </w:rPr>
        <w:t xml:space="preserve"> </w:t>
      </w:r>
      <w:r w:rsidRPr="003A2C51">
        <w:rPr>
          <w:color w:val="auto"/>
          <w:szCs w:val="20"/>
        </w:rPr>
        <w:t>Akontacija, ki ne bi preseg</w:t>
      </w:r>
      <w:r>
        <w:rPr>
          <w:color w:val="auto"/>
          <w:szCs w:val="20"/>
        </w:rPr>
        <w:t>l</w:t>
      </w:r>
      <w:r w:rsidRPr="003A2C51">
        <w:rPr>
          <w:color w:val="auto"/>
          <w:szCs w:val="20"/>
        </w:rPr>
        <w:t xml:space="preserve">a 20,00 EUR, se v skladu z 284. b členom </w:t>
      </w:r>
      <w:hyperlink r:id="rId20" w:history="1">
        <w:r w:rsidRPr="00CA52A0">
          <w:rPr>
            <w:rStyle w:val="Hiperpovezava"/>
            <w:szCs w:val="20"/>
          </w:rPr>
          <w:t>ZDavP-2</w:t>
        </w:r>
      </w:hyperlink>
      <w:r w:rsidRPr="003A2C51">
        <w:rPr>
          <w:color w:val="auto"/>
          <w:szCs w:val="20"/>
        </w:rPr>
        <w:t xml:space="preserve"> </w:t>
      </w:r>
      <w:r>
        <w:rPr>
          <w:color w:val="auto"/>
          <w:szCs w:val="20"/>
        </w:rPr>
        <w:t xml:space="preserve"> </w:t>
      </w:r>
      <w:r w:rsidRPr="003A2C51">
        <w:rPr>
          <w:color w:val="auto"/>
          <w:szCs w:val="20"/>
        </w:rPr>
        <w:t>ne odmeri.</w:t>
      </w:r>
    </w:p>
    <w:bookmarkEnd w:id="1"/>
    <w:p w14:paraId="4EA7CCB5" w14:textId="2D5D23D2" w:rsidR="00267569" w:rsidRPr="00CA52A0" w:rsidRDefault="00267569">
      <w:pPr>
        <w:spacing w:after="14" w:line="259" w:lineRule="auto"/>
        <w:ind w:left="0" w:firstLine="0"/>
        <w:jc w:val="left"/>
        <w:rPr>
          <w:szCs w:val="20"/>
        </w:rPr>
      </w:pPr>
    </w:p>
    <w:p w14:paraId="4BBCBEF1" w14:textId="06E49031" w:rsidR="003C6B0D" w:rsidRPr="007B1F60" w:rsidRDefault="000C7D9A" w:rsidP="003C6B0D">
      <w:pPr>
        <w:spacing w:after="14" w:line="259" w:lineRule="auto"/>
        <w:ind w:left="0" w:firstLine="0"/>
        <w:rPr>
          <w:color w:val="auto"/>
          <w:szCs w:val="20"/>
        </w:rPr>
      </w:pPr>
      <w:r w:rsidRPr="007B1F60">
        <w:rPr>
          <w:bCs/>
          <w:color w:val="auto"/>
          <w:szCs w:val="20"/>
        </w:rPr>
        <w:t xml:space="preserve">Zavezanec v vrstici </w:t>
      </w:r>
      <w:r w:rsidRPr="007B1F60">
        <w:rPr>
          <w:b/>
          <w:color w:val="auto"/>
          <w:szCs w:val="20"/>
        </w:rPr>
        <w:t>7. »Akontacija dohodnine od pokojnine in poklicne pokojnine izplačane pri drugem (ne glavnem) delodajalcu se na zahtevo zavezanca«</w:t>
      </w:r>
      <w:r w:rsidRPr="007B1F60">
        <w:rPr>
          <w:color w:val="auto"/>
          <w:szCs w:val="20"/>
        </w:rPr>
        <w:t xml:space="preserve"> </w:t>
      </w:r>
      <w:r w:rsidR="004D02EC" w:rsidRPr="007B1F60">
        <w:rPr>
          <w:color w:val="auto"/>
          <w:szCs w:val="20"/>
        </w:rPr>
        <w:t xml:space="preserve">odmeri po višji ali nižji stopnji </w:t>
      </w:r>
      <w:r w:rsidR="00154AF6" w:rsidRPr="007B1F60">
        <w:rPr>
          <w:color w:val="auto"/>
          <w:szCs w:val="20"/>
        </w:rPr>
        <w:t xml:space="preserve">(vnos stopnje od 1% do </w:t>
      </w:r>
      <w:r w:rsidR="00AD7E5B">
        <w:rPr>
          <w:color w:val="auto"/>
          <w:szCs w:val="20"/>
        </w:rPr>
        <w:t>50</w:t>
      </w:r>
      <w:r w:rsidR="00154AF6" w:rsidRPr="007B1F60">
        <w:rPr>
          <w:color w:val="auto"/>
          <w:szCs w:val="20"/>
        </w:rPr>
        <w:t>%)</w:t>
      </w:r>
      <w:r w:rsidR="004D02EC" w:rsidRPr="007B1F60">
        <w:rPr>
          <w:color w:val="auto"/>
          <w:szCs w:val="20"/>
        </w:rPr>
        <w:t xml:space="preserve"> ali pa se ne odmeri, ustrezno označi v napovedi</w:t>
      </w:r>
      <w:r w:rsidR="00154AF6" w:rsidRPr="007B1F60">
        <w:rPr>
          <w:color w:val="auto"/>
          <w:szCs w:val="20"/>
        </w:rPr>
        <w:t>.</w:t>
      </w:r>
      <w:r w:rsidR="004D02EC" w:rsidRPr="007B1F60">
        <w:rPr>
          <w:color w:val="auto"/>
          <w:szCs w:val="20"/>
        </w:rPr>
        <w:t xml:space="preserve"> </w:t>
      </w:r>
      <w:r w:rsidR="000310F4" w:rsidRPr="007B1F60">
        <w:rPr>
          <w:color w:val="auto"/>
          <w:szCs w:val="20"/>
        </w:rPr>
        <w:t xml:space="preserve"> </w:t>
      </w:r>
    </w:p>
    <w:p w14:paraId="4DDD8FF1" w14:textId="097C524A" w:rsidR="003C6B0D" w:rsidRPr="007B1F60" w:rsidRDefault="003C6B0D" w:rsidP="003C6B0D">
      <w:pPr>
        <w:spacing w:after="14" w:line="259" w:lineRule="auto"/>
        <w:ind w:left="0" w:firstLine="0"/>
        <w:rPr>
          <w:color w:val="auto"/>
          <w:szCs w:val="20"/>
        </w:rPr>
      </w:pPr>
      <w:r w:rsidRPr="007B1F60">
        <w:rPr>
          <w:color w:val="auto"/>
          <w:szCs w:val="20"/>
        </w:rPr>
        <w:t xml:space="preserve">Zavezanec lahko izbira med odmero akontacije dohodnine po višji ali nižji stopnji. V tem primeru označi polje in ročno </w:t>
      </w:r>
      <w:r w:rsidR="00B679F4" w:rsidRPr="007B1F60">
        <w:rPr>
          <w:color w:val="auto"/>
          <w:szCs w:val="20"/>
        </w:rPr>
        <w:t xml:space="preserve">vpiše </w:t>
      </w:r>
      <w:r w:rsidRPr="007B1F60">
        <w:rPr>
          <w:color w:val="auto"/>
          <w:szCs w:val="20"/>
        </w:rPr>
        <w:t>stopnjo, po kateri želi, da se mu obračuna akontacija dohodnine</w:t>
      </w:r>
      <w:r w:rsidR="00DF3D6E" w:rsidRPr="007B1F60">
        <w:rPr>
          <w:color w:val="auto"/>
          <w:szCs w:val="20"/>
        </w:rPr>
        <w:t xml:space="preserve"> (</w:t>
      </w:r>
      <w:r w:rsidR="00B679F4" w:rsidRPr="007B1F60">
        <w:rPr>
          <w:color w:val="auto"/>
          <w:szCs w:val="20"/>
        </w:rPr>
        <w:t xml:space="preserve">vpiše </w:t>
      </w:r>
      <w:r w:rsidRPr="007B1F60">
        <w:rPr>
          <w:color w:val="auto"/>
          <w:szCs w:val="20"/>
        </w:rPr>
        <w:t xml:space="preserve">lahko podatek od 1 % do </w:t>
      </w:r>
      <w:r w:rsidR="00AD7E5B">
        <w:rPr>
          <w:color w:val="auto"/>
          <w:szCs w:val="20"/>
        </w:rPr>
        <w:t>50</w:t>
      </w:r>
      <w:r w:rsidRPr="007B1F60">
        <w:rPr>
          <w:color w:val="auto"/>
          <w:szCs w:val="20"/>
        </w:rPr>
        <w:t xml:space="preserve"> %</w:t>
      </w:r>
      <w:r w:rsidR="00DF3D6E" w:rsidRPr="007B1F60">
        <w:rPr>
          <w:color w:val="auto"/>
          <w:szCs w:val="20"/>
        </w:rPr>
        <w:t>)</w:t>
      </w:r>
      <w:r w:rsidRPr="007B1F60">
        <w:rPr>
          <w:color w:val="auto"/>
          <w:szCs w:val="20"/>
        </w:rPr>
        <w:t>. Lahko pa se odloči, da se mu akontacija dohodnine ne odmeri, kar ustrezno označi</w:t>
      </w:r>
      <w:r w:rsidR="00DF3D6E" w:rsidRPr="007B1F60">
        <w:rPr>
          <w:color w:val="auto"/>
          <w:szCs w:val="20"/>
        </w:rPr>
        <w:t xml:space="preserve">. </w:t>
      </w:r>
      <w:r w:rsidRPr="007B1F60">
        <w:rPr>
          <w:color w:val="auto"/>
          <w:szCs w:val="20"/>
        </w:rPr>
        <w:t xml:space="preserve"> </w:t>
      </w:r>
      <w:r w:rsidR="00DF3D6E" w:rsidRPr="007B1F60">
        <w:rPr>
          <w:color w:val="auto"/>
          <w:szCs w:val="20"/>
        </w:rPr>
        <w:t xml:space="preserve">V </w:t>
      </w:r>
      <w:r w:rsidRPr="007B1F60">
        <w:rPr>
          <w:color w:val="auto"/>
          <w:szCs w:val="20"/>
        </w:rPr>
        <w:t xml:space="preserve">tem primeru </w:t>
      </w:r>
      <w:r w:rsidR="00DF3D6E" w:rsidRPr="007B1F60">
        <w:rPr>
          <w:color w:val="auto"/>
          <w:szCs w:val="20"/>
        </w:rPr>
        <w:t xml:space="preserve">bo </w:t>
      </w:r>
      <w:r w:rsidRPr="007B1F60">
        <w:rPr>
          <w:color w:val="auto"/>
          <w:szCs w:val="20"/>
        </w:rPr>
        <w:t>davčni organ podatke o pokojnini upošteval v letni odmeri dohodnine.</w:t>
      </w:r>
    </w:p>
    <w:p w14:paraId="32AC8F8C" w14:textId="200CD5D5" w:rsidR="003C6B0D" w:rsidRPr="007B1F60" w:rsidRDefault="003C6B0D" w:rsidP="008B1FD6">
      <w:pPr>
        <w:spacing w:after="14" w:line="259" w:lineRule="auto"/>
        <w:ind w:left="0" w:firstLine="0"/>
        <w:rPr>
          <w:color w:val="auto"/>
          <w:szCs w:val="20"/>
        </w:rPr>
      </w:pPr>
    </w:p>
    <w:p w14:paraId="0165CDF7" w14:textId="66EA7EBC" w:rsidR="005C36F2" w:rsidRPr="007B1F60" w:rsidRDefault="00E94DB3" w:rsidP="008B1FD6">
      <w:pPr>
        <w:spacing w:after="14" w:line="259" w:lineRule="auto"/>
        <w:ind w:left="0" w:firstLine="0"/>
        <w:rPr>
          <w:color w:val="auto"/>
          <w:szCs w:val="20"/>
        </w:rPr>
      </w:pPr>
      <w:r w:rsidRPr="007B1F60">
        <w:rPr>
          <w:color w:val="auto"/>
          <w:szCs w:val="20"/>
        </w:rPr>
        <w:t>V š</w:t>
      </w:r>
      <w:r w:rsidR="003C6B0D" w:rsidRPr="007B1F60">
        <w:rPr>
          <w:color w:val="auto"/>
          <w:szCs w:val="20"/>
        </w:rPr>
        <w:t>estnajst</w:t>
      </w:r>
      <w:r w:rsidRPr="007B1F60">
        <w:rPr>
          <w:color w:val="auto"/>
          <w:szCs w:val="20"/>
        </w:rPr>
        <w:t>em</w:t>
      </w:r>
      <w:r w:rsidR="005C36F2" w:rsidRPr="007B1F60">
        <w:rPr>
          <w:color w:val="auto"/>
          <w:szCs w:val="20"/>
        </w:rPr>
        <w:t xml:space="preserve"> odstav</w:t>
      </w:r>
      <w:r w:rsidR="003C6B0D" w:rsidRPr="007B1F60">
        <w:rPr>
          <w:color w:val="auto"/>
          <w:szCs w:val="20"/>
        </w:rPr>
        <w:t>k</w:t>
      </w:r>
      <w:r w:rsidRPr="007B1F60">
        <w:rPr>
          <w:color w:val="auto"/>
          <w:szCs w:val="20"/>
        </w:rPr>
        <w:t>u</w:t>
      </w:r>
      <w:r w:rsidR="005C36F2" w:rsidRPr="007B1F60">
        <w:rPr>
          <w:color w:val="auto"/>
          <w:szCs w:val="20"/>
        </w:rPr>
        <w:t xml:space="preserve"> 127. člena </w:t>
      </w:r>
      <w:hyperlink r:id="rId21" w:history="1">
        <w:r w:rsidR="001174A8" w:rsidRPr="007B1F60">
          <w:rPr>
            <w:rStyle w:val="Hiperpovezava"/>
            <w:color w:val="auto"/>
            <w:szCs w:val="20"/>
          </w:rPr>
          <w:t>ZDoh-2</w:t>
        </w:r>
      </w:hyperlink>
      <w:r w:rsidR="003C6B0D" w:rsidRPr="007B1F60">
        <w:rPr>
          <w:color w:val="auto"/>
          <w:szCs w:val="20"/>
        </w:rPr>
        <w:t xml:space="preserve"> </w:t>
      </w:r>
      <w:r w:rsidR="00827B80" w:rsidRPr="007B1F60">
        <w:rPr>
          <w:color w:val="auto"/>
          <w:szCs w:val="20"/>
        </w:rPr>
        <w:t xml:space="preserve">je </w:t>
      </w:r>
      <w:r w:rsidR="003C6B0D" w:rsidRPr="007B1F60">
        <w:rPr>
          <w:color w:val="auto"/>
          <w:szCs w:val="20"/>
        </w:rPr>
        <w:t>določ</w:t>
      </w:r>
      <w:r w:rsidR="00827B80" w:rsidRPr="007B1F60">
        <w:rPr>
          <w:color w:val="auto"/>
          <w:szCs w:val="20"/>
        </w:rPr>
        <w:t>eno</w:t>
      </w:r>
      <w:r w:rsidR="003C6B0D" w:rsidRPr="007B1F60">
        <w:rPr>
          <w:color w:val="auto"/>
          <w:szCs w:val="20"/>
        </w:rPr>
        <w:t xml:space="preserve">, da se akontacija dohodnine od </w:t>
      </w:r>
      <w:r w:rsidR="004A5986" w:rsidRPr="007B1F60">
        <w:rPr>
          <w:color w:val="auto"/>
          <w:szCs w:val="20"/>
        </w:rPr>
        <w:t>pokojnine</w:t>
      </w:r>
      <w:r w:rsidRPr="007B1F60">
        <w:rPr>
          <w:color w:val="auto"/>
          <w:szCs w:val="20"/>
        </w:rPr>
        <w:t xml:space="preserve"> rezidentu lahko izračuna in plača po zvišani ali znižani stopnji oziroma se ne izračuna in ne plača, </w:t>
      </w:r>
      <w:r w:rsidR="005C36F2" w:rsidRPr="007B1F60">
        <w:rPr>
          <w:color w:val="auto"/>
          <w:szCs w:val="20"/>
        </w:rPr>
        <w:t>če se o tem odloči zavezanec sam</w:t>
      </w:r>
      <w:r w:rsidR="004647B0" w:rsidRPr="007B1F60">
        <w:rPr>
          <w:color w:val="auto"/>
          <w:szCs w:val="20"/>
        </w:rPr>
        <w:t xml:space="preserve">. </w:t>
      </w:r>
    </w:p>
    <w:p w14:paraId="1A1742DE" w14:textId="096CF92C" w:rsidR="002C08C9" w:rsidRPr="007B1F60" w:rsidRDefault="002C08C9" w:rsidP="008B1FD6">
      <w:pPr>
        <w:spacing w:after="14" w:line="259" w:lineRule="auto"/>
        <w:ind w:left="0" w:firstLine="0"/>
        <w:rPr>
          <w:color w:val="auto"/>
          <w:szCs w:val="20"/>
        </w:rPr>
      </w:pPr>
    </w:p>
    <w:p w14:paraId="34D10877" w14:textId="63D806DB" w:rsidR="002C08C9" w:rsidRPr="007B1F60" w:rsidRDefault="002C08C9" w:rsidP="008B1FD6">
      <w:pPr>
        <w:spacing w:after="14" w:line="259" w:lineRule="auto"/>
        <w:ind w:left="0" w:firstLine="0"/>
        <w:rPr>
          <w:b/>
          <w:bCs/>
          <w:color w:val="auto"/>
          <w:szCs w:val="20"/>
        </w:rPr>
      </w:pPr>
      <w:r w:rsidRPr="007B1F60">
        <w:rPr>
          <w:color w:val="auto"/>
          <w:szCs w:val="20"/>
        </w:rPr>
        <w:t xml:space="preserve">Zavezanec v vrstici </w:t>
      </w:r>
      <w:r w:rsidRPr="007B1F60">
        <w:rPr>
          <w:b/>
          <w:bCs/>
          <w:color w:val="auto"/>
          <w:szCs w:val="20"/>
        </w:rPr>
        <w:t xml:space="preserve">8. »Akontacija dohodnine od nadomestila iz obveznega pokojninskega zavarovanja, ki ga prejema delovni invalid« </w:t>
      </w:r>
      <w:r w:rsidR="001174A8" w:rsidRPr="007B1F60">
        <w:rPr>
          <w:color w:val="auto"/>
          <w:szCs w:val="20"/>
        </w:rPr>
        <w:t>lahko izbire, da se izračuna in plača po znižani stopnji, vendar ne nižji od 16 %.</w:t>
      </w:r>
    </w:p>
    <w:p w14:paraId="4722149B" w14:textId="77777777" w:rsidR="002C08C9" w:rsidRPr="007B1F60" w:rsidRDefault="002C08C9" w:rsidP="008B1FD6">
      <w:pPr>
        <w:spacing w:after="14" w:line="259" w:lineRule="auto"/>
        <w:ind w:left="0" w:firstLine="0"/>
        <w:rPr>
          <w:bCs/>
          <w:color w:val="auto"/>
          <w:szCs w:val="20"/>
        </w:rPr>
      </w:pPr>
    </w:p>
    <w:p w14:paraId="79B614CD" w14:textId="077C17BD" w:rsidR="00B64BAF" w:rsidRPr="007B1F60" w:rsidRDefault="002C08C9" w:rsidP="008B1FD6">
      <w:pPr>
        <w:spacing w:after="14" w:line="259" w:lineRule="auto"/>
        <w:ind w:left="0" w:firstLine="0"/>
        <w:rPr>
          <w:bCs/>
          <w:color w:val="auto"/>
          <w:szCs w:val="20"/>
        </w:rPr>
      </w:pPr>
      <w:r w:rsidRPr="007B1F60">
        <w:rPr>
          <w:bCs/>
          <w:color w:val="auto"/>
          <w:szCs w:val="20"/>
        </w:rPr>
        <w:t xml:space="preserve">V osmem odstavku 127. člena </w:t>
      </w:r>
      <w:hyperlink r:id="rId22" w:history="1">
        <w:r w:rsidR="001174A8" w:rsidRPr="00C44A39">
          <w:rPr>
            <w:rStyle w:val="Hiperpovezava"/>
            <w:szCs w:val="20"/>
          </w:rPr>
          <w:t>ZDoh-2</w:t>
        </w:r>
      </w:hyperlink>
      <w:r w:rsidR="00C44A39" w:rsidRPr="00C44A39">
        <w:rPr>
          <w:rStyle w:val="Hiperpovezava"/>
          <w:color w:val="auto"/>
          <w:szCs w:val="20"/>
          <w:u w:val="none"/>
        </w:rPr>
        <w:t xml:space="preserve"> </w:t>
      </w:r>
      <w:r w:rsidRPr="007B1F60">
        <w:rPr>
          <w:bCs/>
          <w:color w:val="auto"/>
          <w:szCs w:val="20"/>
        </w:rPr>
        <w:t xml:space="preserve">je določeno, da se </w:t>
      </w:r>
      <w:r w:rsidR="00B64BAF" w:rsidRPr="007B1F60">
        <w:rPr>
          <w:bCs/>
          <w:color w:val="auto"/>
          <w:szCs w:val="20"/>
        </w:rPr>
        <w:t xml:space="preserve">lahko akontacija dohodnine od nadomestila iz obveznega invalidskega zavarovanja, ki ga prejema delovni invalid, od polovice oziroma sorazmernega dela pokojnine uživalcu pokojnine, ki začne ponovno delati, od delne pokojnine in od dela pokojnine, ki jo prejema upravičenec po predpisih, ki urejajo pokojninsko in invalidsko zavarovanje, izračuna in plača po znižani stopnji, vendar ne nižji od 16 %. </w:t>
      </w:r>
      <w:bookmarkStart w:id="2" w:name="_Hlk94597384"/>
      <w:r w:rsidR="00B64BAF" w:rsidRPr="007B1F60">
        <w:rPr>
          <w:bCs/>
          <w:color w:val="auto"/>
          <w:szCs w:val="20"/>
        </w:rPr>
        <w:t>Z</w:t>
      </w:r>
      <w:r w:rsidRPr="007B1F60">
        <w:rPr>
          <w:bCs/>
          <w:color w:val="auto"/>
          <w:szCs w:val="20"/>
        </w:rPr>
        <w:t>a znižano stopnjo akontacije dohodnine odloči zavezanec sam, o čemer obvesti davčni organ in izplačevalca dohodka, in sicer tako, da na napovedi označi in vnese stopnjo po kateri se obračuna akontacija dohodnine</w:t>
      </w:r>
      <w:r w:rsidR="00B64BAF" w:rsidRPr="007B1F60">
        <w:rPr>
          <w:bCs/>
          <w:color w:val="auto"/>
          <w:szCs w:val="20"/>
        </w:rPr>
        <w:t>.</w:t>
      </w:r>
    </w:p>
    <w:bookmarkEnd w:id="2"/>
    <w:p w14:paraId="5F577313" w14:textId="77777777" w:rsidR="00B64BAF" w:rsidRPr="007B1F60" w:rsidRDefault="00B64BAF" w:rsidP="008B1FD6">
      <w:pPr>
        <w:spacing w:after="14" w:line="259" w:lineRule="auto"/>
        <w:ind w:left="0" w:firstLine="0"/>
        <w:rPr>
          <w:bCs/>
          <w:color w:val="auto"/>
          <w:szCs w:val="20"/>
        </w:rPr>
      </w:pPr>
    </w:p>
    <w:p w14:paraId="60F967E7" w14:textId="067B67F4" w:rsidR="001174A8" w:rsidRPr="007B1F60" w:rsidRDefault="00B64BAF" w:rsidP="001174A8">
      <w:pPr>
        <w:spacing w:after="14" w:line="259" w:lineRule="auto"/>
        <w:ind w:left="0" w:firstLine="0"/>
        <w:rPr>
          <w:b/>
          <w:bCs/>
          <w:color w:val="auto"/>
          <w:szCs w:val="20"/>
        </w:rPr>
      </w:pPr>
      <w:r w:rsidRPr="007B1F60">
        <w:rPr>
          <w:bCs/>
          <w:color w:val="auto"/>
          <w:szCs w:val="20"/>
        </w:rPr>
        <w:t>Zavezanec v vrstici</w:t>
      </w:r>
      <w:r w:rsidRPr="007B1F60">
        <w:rPr>
          <w:b/>
          <w:color w:val="auto"/>
          <w:szCs w:val="20"/>
        </w:rPr>
        <w:t xml:space="preserve"> 9. </w:t>
      </w:r>
      <w:r w:rsidR="00C65821" w:rsidRPr="007B1F60">
        <w:rPr>
          <w:b/>
          <w:color w:val="auto"/>
          <w:szCs w:val="20"/>
        </w:rPr>
        <w:t>»Akontacija dohodnine od pokojninske rente</w:t>
      </w:r>
      <w:r w:rsidR="00C65821" w:rsidRPr="007B1F60">
        <w:rPr>
          <w:color w:val="auto"/>
          <w:szCs w:val="20"/>
        </w:rPr>
        <w:t>«</w:t>
      </w:r>
      <w:r w:rsidR="002C08C9" w:rsidRPr="007B1F60">
        <w:rPr>
          <w:bCs/>
          <w:color w:val="auto"/>
          <w:szCs w:val="20"/>
        </w:rPr>
        <w:t xml:space="preserve"> </w:t>
      </w:r>
      <w:r w:rsidR="001174A8" w:rsidRPr="007B1F60">
        <w:rPr>
          <w:color w:val="auto"/>
          <w:szCs w:val="20"/>
        </w:rPr>
        <w:t>lahko izbire, da se izračuna in plača po znižani stopnji, vendar ne nižji od 16 %.</w:t>
      </w:r>
    </w:p>
    <w:p w14:paraId="2E366F5E" w14:textId="2628500E" w:rsidR="00C65821" w:rsidRPr="007B1F60" w:rsidRDefault="002C08C9" w:rsidP="008B1FD6">
      <w:pPr>
        <w:spacing w:after="14" w:line="259" w:lineRule="auto"/>
        <w:ind w:left="0" w:firstLine="0"/>
        <w:rPr>
          <w:bCs/>
          <w:color w:val="auto"/>
          <w:szCs w:val="20"/>
        </w:rPr>
      </w:pPr>
      <w:r w:rsidRPr="007B1F60">
        <w:rPr>
          <w:bCs/>
          <w:color w:val="auto"/>
          <w:szCs w:val="20"/>
        </w:rPr>
        <w:t xml:space="preserve"> </w:t>
      </w:r>
    </w:p>
    <w:p w14:paraId="5ABDA22E" w14:textId="79A67765" w:rsidR="004B2AD8" w:rsidRPr="007B1F60" w:rsidRDefault="00C65821" w:rsidP="008B1FD6">
      <w:pPr>
        <w:spacing w:after="14" w:line="259" w:lineRule="auto"/>
        <w:ind w:left="0" w:firstLine="0"/>
        <w:rPr>
          <w:bCs/>
          <w:color w:val="auto"/>
          <w:szCs w:val="20"/>
        </w:rPr>
      </w:pPr>
      <w:r w:rsidRPr="007B1F60">
        <w:rPr>
          <w:bCs/>
          <w:color w:val="auto"/>
          <w:szCs w:val="20"/>
        </w:rPr>
        <w:t xml:space="preserve">V devetem odstavku 127. člena </w:t>
      </w:r>
      <w:hyperlink r:id="rId23" w:history="1">
        <w:r w:rsidR="001174A8" w:rsidRPr="007B1F60">
          <w:rPr>
            <w:rStyle w:val="Hiperpovezava"/>
            <w:color w:val="auto"/>
            <w:szCs w:val="20"/>
          </w:rPr>
          <w:t>ZDoh-2</w:t>
        </w:r>
      </w:hyperlink>
      <w:r w:rsidRPr="007B1F60">
        <w:rPr>
          <w:bCs/>
          <w:color w:val="auto"/>
          <w:szCs w:val="20"/>
        </w:rPr>
        <w:t xml:space="preserve"> je določeno, da se lahko akontacija dohodnine od pokojninske rente, kot je odmerjena v skladu z zakonom</w:t>
      </w:r>
      <w:r w:rsidR="004B2AD8" w:rsidRPr="007B1F60">
        <w:rPr>
          <w:bCs/>
          <w:color w:val="auto"/>
          <w:szCs w:val="20"/>
        </w:rPr>
        <w:t>, ki ureja pokojninsko in invalidsko zavarovanje iz naslova prostovoljnega dodatnega pokojninskega zavarovanja in od primerljive pokojninske rente, ki je prejeta iz tujine, izračuna in plača po znižani stopnji, vendar ne nižji od 16 %. Za znižano stopnjo akontacije dohodnine odloči zavezanec sam, o čemer obvesti davčni organ in izplačevalca dohodka, in sicer tako, da na napovedi označi in vnese stopnjo po kateri se obračuna akontacija dohodnine.</w:t>
      </w:r>
    </w:p>
    <w:p w14:paraId="166525C8" w14:textId="57FB4E46" w:rsidR="00267569" w:rsidRPr="00CA52A0" w:rsidRDefault="00623B16" w:rsidP="008B1FD6">
      <w:pPr>
        <w:pStyle w:val="Naslov1"/>
        <w:rPr>
          <w:szCs w:val="20"/>
        </w:rPr>
      </w:pPr>
      <w:r w:rsidRPr="00CA52A0">
        <w:rPr>
          <w:szCs w:val="20"/>
        </w:rPr>
        <w:t xml:space="preserve">VPISOVANJE PODATKOV POD TOČKO 5 – PODATKI O POKOJNINI  </w:t>
      </w:r>
    </w:p>
    <w:p w14:paraId="41671DF5" w14:textId="77777777" w:rsidR="00267569" w:rsidRPr="00CA52A0" w:rsidRDefault="00623B16">
      <w:pPr>
        <w:spacing w:after="0" w:line="259" w:lineRule="auto"/>
        <w:ind w:left="427" w:firstLine="0"/>
        <w:jc w:val="left"/>
        <w:rPr>
          <w:szCs w:val="20"/>
        </w:rPr>
      </w:pPr>
      <w:r w:rsidRPr="00CA52A0">
        <w:rPr>
          <w:szCs w:val="20"/>
        </w:rPr>
        <w:t xml:space="preserve"> </w:t>
      </w:r>
    </w:p>
    <w:p w14:paraId="508C523A" w14:textId="77777777" w:rsidR="0009332B" w:rsidRPr="00CA52A0" w:rsidRDefault="0009332B" w:rsidP="0009332B">
      <w:pPr>
        <w:ind w:left="-5"/>
        <w:rPr>
          <w:szCs w:val="20"/>
        </w:rPr>
      </w:pPr>
      <w:r>
        <w:rPr>
          <w:szCs w:val="20"/>
        </w:rPr>
        <w:t xml:space="preserve">V stolpec </w:t>
      </w:r>
      <w:r w:rsidRPr="008C68A6">
        <w:rPr>
          <w:b/>
          <w:bCs/>
          <w:szCs w:val="20"/>
        </w:rPr>
        <w:t>»Podatki o dohodku, doseženem pri izplačevalcu iz zaporedne številke</w:t>
      </w:r>
      <w:r>
        <w:rPr>
          <w:b/>
          <w:bCs/>
          <w:szCs w:val="20"/>
        </w:rPr>
        <w:t xml:space="preserve"> __</w:t>
      </w:r>
      <w:r w:rsidRPr="008C68A6">
        <w:rPr>
          <w:b/>
          <w:bCs/>
          <w:szCs w:val="20"/>
        </w:rPr>
        <w:t>«</w:t>
      </w:r>
      <w:r>
        <w:rPr>
          <w:szCs w:val="20"/>
        </w:rPr>
        <w:t xml:space="preserve"> </w:t>
      </w:r>
      <w:r w:rsidRPr="00CA52A0">
        <w:rPr>
          <w:szCs w:val="20"/>
        </w:rPr>
        <w:t xml:space="preserve">se označi zaporedna številka izplačevalca iz tabele pod točko 4 </w:t>
      </w:r>
      <w:r>
        <w:rPr>
          <w:szCs w:val="20"/>
        </w:rPr>
        <w:t>iz napovedi</w:t>
      </w:r>
      <w:r w:rsidRPr="00CA52A0">
        <w:rPr>
          <w:szCs w:val="20"/>
        </w:rPr>
        <w:t xml:space="preserve">. Če sta dosežena dva ali več dohodkov pri istem izplačevalcu, se zaporedna številka istega izplačevalca večkrat ponovi.  </w:t>
      </w:r>
    </w:p>
    <w:p w14:paraId="73B1135D" w14:textId="77777777" w:rsidR="00267569" w:rsidRPr="00CA52A0" w:rsidRDefault="00623B16">
      <w:pPr>
        <w:spacing w:after="12" w:line="259" w:lineRule="auto"/>
        <w:ind w:left="0" w:firstLine="0"/>
        <w:jc w:val="left"/>
        <w:rPr>
          <w:szCs w:val="20"/>
        </w:rPr>
      </w:pPr>
      <w:r w:rsidRPr="00CA52A0">
        <w:rPr>
          <w:szCs w:val="20"/>
        </w:rPr>
        <w:t xml:space="preserve"> </w:t>
      </w:r>
    </w:p>
    <w:p w14:paraId="6B40CF7E" w14:textId="30DEE856" w:rsidR="00267569" w:rsidRPr="00CA52A0" w:rsidRDefault="00623B16">
      <w:pPr>
        <w:ind w:left="-5"/>
        <w:rPr>
          <w:szCs w:val="20"/>
        </w:rPr>
      </w:pPr>
      <w:r w:rsidRPr="00CA52A0">
        <w:rPr>
          <w:szCs w:val="20"/>
        </w:rPr>
        <w:t xml:space="preserve">V vrstico </w:t>
      </w:r>
      <w:r w:rsidR="006171AE" w:rsidRPr="00CA52A0">
        <w:rPr>
          <w:b/>
          <w:szCs w:val="20"/>
        </w:rPr>
        <w:t xml:space="preserve">1. </w:t>
      </w:r>
      <w:r w:rsidRPr="00CA52A0">
        <w:rPr>
          <w:b/>
          <w:szCs w:val="20"/>
        </w:rPr>
        <w:t>»Datum prejema dohodka«</w:t>
      </w:r>
      <w:r w:rsidRPr="00CA52A0">
        <w:rPr>
          <w:szCs w:val="20"/>
        </w:rPr>
        <w:t xml:space="preserve"> se vpiše datum prejema dohodka (</w:t>
      </w:r>
      <w:proofErr w:type="spellStart"/>
      <w:r w:rsidRPr="00CA52A0">
        <w:rPr>
          <w:szCs w:val="20"/>
        </w:rPr>
        <w:t>dd</w:t>
      </w:r>
      <w:proofErr w:type="spellEnd"/>
      <w:r w:rsidRPr="00CA52A0">
        <w:rPr>
          <w:szCs w:val="20"/>
        </w:rPr>
        <w:t>.</w:t>
      </w:r>
      <w:r w:rsidR="000A4133">
        <w:rPr>
          <w:szCs w:val="20"/>
        </w:rPr>
        <w:t xml:space="preserve"> </w:t>
      </w:r>
      <w:r w:rsidRPr="00CA52A0">
        <w:rPr>
          <w:szCs w:val="20"/>
        </w:rPr>
        <w:t>mm.</w:t>
      </w:r>
      <w:r w:rsidR="000A4133">
        <w:rPr>
          <w:szCs w:val="20"/>
        </w:rPr>
        <w:t xml:space="preserve"> </w:t>
      </w:r>
      <w:proofErr w:type="spellStart"/>
      <w:r w:rsidR="000A4133">
        <w:rPr>
          <w:szCs w:val="20"/>
        </w:rPr>
        <w:t>llll</w:t>
      </w:r>
      <w:proofErr w:type="spellEnd"/>
      <w:r w:rsidRPr="00CA52A0">
        <w:rPr>
          <w:szCs w:val="20"/>
        </w:rPr>
        <w:t xml:space="preserve">). Dohodek je prejet, ko je izplačan rezidentu ali mu je kako drugače dan na razpolago.  </w:t>
      </w:r>
    </w:p>
    <w:p w14:paraId="30650697" w14:textId="77777777" w:rsidR="00267569" w:rsidRPr="00CA52A0" w:rsidRDefault="00623B16">
      <w:pPr>
        <w:spacing w:after="9" w:line="259" w:lineRule="auto"/>
        <w:ind w:left="720" w:firstLine="0"/>
        <w:jc w:val="left"/>
        <w:rPr>
          <w:szCs w:val="20"/>
        </w:rPr>
      </w:pPr>
      <w:r w:rsidRPr="00CA52A0">
        <w:rPr>
          <w:szCs w:val="20"/>
        </w:rPr>
        <w:t xml:space="preserve"> </w:t>
      </w:r>
    </w:p>
    <w:p w14:paraId="2EBAA566" w14:textId="4BCD8D26" w:rsidR="00267569" w:rsidRPr="00CA52A0" w:rsidRDefault="00623B16">
      <w:pPr>
        <w:ind w:left="-5"/>
        <w:rPr>
          <w:szCs w:val="20"/>
        </w:rPr>
      </w:pPr>
      <w:r w:rsidRPr="00CA52A0">
        <w:rPr>
          <w:szCs w:val="20"/>
        </w:rPr>
        <w:t xml:space="preserve">V vrstico </w:t>
      </w:r>
      <w:r w:rsidR="006171AE" w:rsidRPr="00CA52A0">
        <w:rPr>
          <w:b/>
          <w:szCs w:val="20"/>
        </w:rPr>
        <w:t xml:space="preserve">2. </w:t>
      </w:r>
      <w:r w:rsidRPr="00CA52A0">
        <w:rPr>
          <w:b/>
          <w:szCs w:val="20"/>
        </w:rPr>
        <w:t>»Izplačilo za mesec (mm.</w:t>
      </w:r>
      <w:r w:rsidR="000A4133">
        <w:rPr>
          <w:b/>
          <w:szCs w:val="20"/>
        </w:rPr>
        <w:t xml:space="preserve"> </w:t>
      </w:r>
      <w:proofErr w:type="spellStart"/>
      <w:r w:rsidR="000A4133">
        <w:rPr>
          <w:b/>
          <w:szCs w:val="20"/>
        </w:rPr>
        <w:t>llll</w:t>
      </w:r>
      <w:proofErr w:type="spellEnd"/>
      <w:r w:rsidRPr="00CA52A0">
        <w:rPr>
          <w:b/>
          <w:szCs w:val="20"/>
        </w:rPr>
        <w:t xml:space="preserve">)« </w:t>
      </w:r>
      <w:r w:rsidRPr="00CA52A0">
        <w:rPr>
          <w:szCs w:val="20"/>
        </w:rPr>
        <w:t xml:space="preserve">se vpišeta mesec in leto, za katero je davčni zavezanec rezident prejel napovedano pokojnino.  </w:t>
      </w:r>
    </w:p>
    <w:p w14:paraId="49680C07" w14:textId="77777777" w:rsidR="00267569" w:rsidRPr="00CA52A0" w:rsidRDefault="00623B16">
      <w:pPr>
        <w:spacing w:after="14" w:line="259" w:lineRule="auto"/>
        <w:ind w:left="720" w:firstLine="0"/>
        <w:jc w:val="left"/>
        <w:rPr>
          <w:szCs w:val="20"/>
        </w:rPr>
      </w:pPr>
      <w:r w:rsidRPr="00CA52A0">
        <w:rPr>
          <w:szCs w:val="20"/>
        </w:rPr>
        <w:t xml:space="preserve"> </w:t>
      </w:r>
    </w:p>
    <w:p w14:paraId="37A23771" w14:textId="1E384081" w:rsidR="00267569" w:rsidRPr="00CA52A0" w:rsidRDefault="00623B16">
      <w:pPr>
        <w:ind w:left="-5"/>
        <w:rPr>
          <w:szCs w:val="20"/>
        </w:rPr>
      </w:pPr>
      <w:r w:rsidRPr="00CA52A0">
        <w:rPr>
          <w:szCs w:val="20"/>
        </w:rPr>
        <w:t xml:space="preserve">V vrstico </w:t>
      </w:r>
      <w:r w:rsidR="006171AE" w:rsidRPr="00CA52A0">
        <w:rPr>
          <w:b/>
          <w:szCs w:val="20"/>
        </w:rPr>
        <w:t xml:space="preserve">3. </w:t>
      </w:r>
      <w:r w:rsidRPr="00CA52A0">
        <w:rPr>
          <w:b/>
          <w:szCs w:val="20"/>
        </w:rPr>
        <w:t>»Izplačilo za obdobje (od mm.</w:t>
      </w:r>
      <w:r w:rsidR="000A4133">
        <w:rPr>
          <w:b/>
          <w:szCs w:val="20"/>
        </w:rPr>
        <w:t xml:space="preserve"> </w:t>
      </w:r>
      <w:proofErr w:type="spellStart"/>
      <w:r w:rsidR="000A4133">
        <w:rPr>
          <w:b/>
          <w:szCs w:val="20"/>
        </w:rPr>
        <w:t>llll</w:t>
      </w:r>
      <w:proofErr w:type="spellEnd"/>
      <w:r w:rsidRPr="00CA52A0">
        <w:rPr>
          <w:b/>
          <w:szCs w:val="20"/>
        </w:rPr>
        <w:t xml:space="preserve"> do mm.</w:t>
      </w:r>
      <w:r w:rsidR="000A4133">
        <w:rPr>
          <w:b/>
          <w:szCs w:val="20"/>
        </w:rPr>
        <w:t xml:space="preserve"> </w:t>
      </w:r>
      <w:proofErr w:type="spellStart"/>
      <w:r w:rsidR="000A4133">
        <w:rPr>
          <w:b/>
          <w:szCs w:val="20"/>
        </w:rPr>
        <w:t>llll</w:t>
      </w:r>
      <w:proofErr w:type="spellEnd"/>
      <w:r w:rsidRPr="00CA52A0">
        <w:rPr>
          <w:b/>
          <w:szCs w:val="20"/>
        </w:rPr>
        <w:t>)«</w:t>
      </w:r>
      <w:r w:rsidRPr="00CA52A0">
        <w:rPr>
          <w:szCs w:val="20"/>
        </w:rPr>
        <w:t xml:space="preserve"> se vpiše oznaka obdobja, na katerega se nanaša </w:t>
      </w:r>
      <w:r w:rsidR="0009332B" w:rsidRPr="00CA52A0">
        <w:rPr>
          <w:szCs w:val="20"/>
        </w:rPr>
        <w:t>izplačilo vrste dohodka</w:t>
      </w:r>
      <w:r w:rsidR="0009332B">
        <w:rPr>
          <w:szCs w:val="20"/>
        </w:rPr>
        <w:t xml:space="preserve"> s šifro</w:t>
      </w:r>
      <w:r w:rsidRPr="00CA52A0">
        <w:rPr>
          <w:szCs w:val="20"/>
        </w:rPr>
        <w:t xml:space="preserve"> 1106 ali 1109/1112, ki se nanaša npr. na letni poračun pokojnine oz</w:t>
      </w:r>
      <w:r w:rsidR="000A4133">
        <w:rPr>
          <w:szCs w:val="20"/>
        </w:rPr>
        <w:t>iroma</w:t>
      </w:r>
      <w:r w:rsidRPr="00CA52A0">
        <w:rPr>
          <w:szCs w:val="20"/>
        </w:rPr>
        <w:t xml:space="preserve"> rente. Če se dosežen dohodek ne nanaša na izplačilo za več mesecev skupaj, se te vrstice ne izpolnjuje. </w:t>
      </w:r>
    </w:p>
    <w:p w14:paraId="6535CE27" w14:textId="77777777" w:rsidR="00267569" w:rsidRPr="00CA52A0" w:rsidRDefault="00623B16">
      <w:pPr>
        <w:spacing w:after="12" w:line="259" w:lineRule="auto"/>
        <w:ind w:left="720" w:firstLine="0"/>
        <w:jc w:val="left"/>
        <w:rPr>
          <w:szCs w:val="20"/>
        </w:rPr>
      </w:pPr>
      <w:r w:rsidRPr="00CA52A0">
        <w:rPr>
          <w:szCs w:val="20"/>
        </w:rPr>
        <w:lastRenderedPageBreak/>
        <w:t xml:space="preserve"> </w:t>
      </w:r>
    </w:p>
    <w:p w14:paraId="5C32A1C8" w14:textId="3B0ED4E3" w:rsidR="00267569" w:rsidRDefault="00623B16">
      <w:pPr>
        <w:ind w:left="-5"/>
        <w:rPr>
          <w:szCs w:val="20"/>
        </w:rPr>
      </w:pPr>
      <w:r w:rsidRPr="00CA52A0">
        <w:rPr>
          <w:szCs w:val="20"/>
        </w:rPr>
        <w:t xml:space="preserve">V vrstico </w:t>
      </w:r>
      <w:r w:rsidR="006171AE" w:rsidRPr="00CA52A0">
        <w:rPr>
          <w:b/>
          <w:szCs w:val="20"/>
        </w:rPr>
        <w:t xml:space="preserve">4. </w:t>
      </w:r>
      <w:r w:rsidRPr="00CA52A0">
        <w:rPr>
          <w:b/>
          <w:szCs w:val="20"/>
        </w:rPr>
        <w:t>»Vrsta dohodka«</w:t>
      </w:r>
      <w:r w:rsidRPr="00CA52A0">
        <w:rPr>
          <w:szCs w:val="20"/>
        </w:rPr>
        <w:t xml:space="preserve"> se vpiše vrsto pokojnine, in sicer: </w:t>
      </w:r>
    </w:p>
    <w:p w14:paraId="3957F596" w14:textId="77777777" w:rsidR="0009332B" w:rsidRDefault="0009332B" w:rsidP="0009332B">
      <w:pPr>
        <w:ind w:left="0" w:firstLine="0"/>
      </w:pPr>
    </w:p>
    <w:tbl>
      <w:tblPr>
        <w:tblStyle w:val="Tabelamrea"/>
        <w:tblW w:w="9351" w:type="dxa"/>
        <w:tblLook w:val="04A0" w:firstRow="1" w:lastRow="0" w:firstColumn="1" w:lastColumn="0" w:noHBand="0" w:noVBand="1"/>
      </w:tblPr>
      <w:tblGrid>
        <w:gridCol w:w="1370"/>
        <w:gridCol w:w="1035"/>
        <w:gridCol w:w="6946"/>
      </w:tblGrid>
      <w:tr w:rsidR="0009332B" w:rsidRPr="00E91851" w14:paraId="58F9704A" w14:textId="77777777" w:rsidTr="00562350">
        <w:trPr>
          <w:trHeight w:val="600"/>
        </w:trPr>
        <w:tc>
          <w:tcPr>
            <w:tcW w:w="1370" w:type="dxa"/>
            <w:hideMark/>
          </w:tcPr>
          <w:p w14:paraId="7E753E66" w14:textId="77777777" w:rsidR="0009332B" w:rsidRPr="00E91851" w:rsidRDefault="0009332B" w:rsidP="00562350">
            <w:pPr>
              <w:ind w:left="-5"/>
            </w:pPr>
            <w:r w:rsidRPr="00E91851">
              <w:t>Dohodninska vrsta dohodka</w:t>
            </w:r>
          </w:p>
        </w:tc>
        <w:tc>
          <w:tcPr>
            <w:tcW w:w="1035" w:type="dxa"/>
            <w:hideMark/>
          </w:tcPr>
          <w:p w14:paraId="72E7D71F" w14:textId="77777777" w:rsidR="0009332B" w:rsidRPr="00E91851" w:rsidRDefault="0009332B" w:rsidP="00562350">
            <w:pPr>
              <w:ind w:left="-5"/>
            </w:pPr>
            <w:r w:rsidRPr="00E91851">
              <w:t>Vrsta dohodka</w:t>
            </w:r>
          </w:p>
        </w:tc>
        <w:tc>
          <w:tcPr>
            <w:tcW w:w="6946" w:type="dxa"/>
            <w:noWrap/>
            <w:hideMark/>
          </w:tcPr>
          <w:p w14:paraId="4334BB12" w14:textId="77777777" w:rsidR="0009332B" w:rsidRPr="00E91851" w:rsidRDefault="0009332B" w:rsidP="00562350">
            <w:pPr>
              <w:ind w:left="-5"/>
            </w:pPr>
            <w:r w:rsidRPr="00E91851">
              <w:t>Naziv vrste dohodka in dodatna pojasnila</w:t>
            </w:r>
          </w:p>
        </w:tc>
      </w:tr>
      <w:tr w:rsidR="0009332B" w:rsidRPr="00E91851" w14:paraId="044C6D27" w14:textId="77777777" w:rsidTr="00562350">
        <w:trPr>
          <w:trHeight w:val="300"/>
        </w:trPr>
        <w:tc>
          <w:tcPr>
            <w:tcW w:w="1370" w:type="dxa"/>
            <w:noWrap/>
            <w:hideMark/>
          </w:tcPr>
          <w:p w14:paraId="74559D0C" w14:textId="6A5E9CFC" w:rsidR="0009332B" w:rsidRPr="00E91851" w:rsidRDefault="0009332B" w:rsidP="00562350">
            <w:pPr>
              <w:ind w:left="-5"/>
            </w:pPr>
            <w:r w:rsidRPr="00E91851">
              <w:t>110</w:t>
            </w:r>
            <w:r>
              <w:t>6</w:t>
            </w:r>
          </w:p>
        </w:tc>
        <w:tc>
          <w:tcPr>
            <w:tcW w:w="1035" w:type="dxa"/>
            <w:noWrap/>
            <w:hideMark/>
          </w:tcPr>
          <w:p w14:paraId="1376D138" w14:textId="4AB957FF" w:rsidR="0009332B" w:rsidRPr="00E91851" w:rsidRDefault="0009332B" w:rsidP="00562350">
            <w:pPr>
              <w:ind w:left="-5"/>
            </w:pPr>
          </w:p>
        </w:tc>
        <w:tc>
          <w:tcPr>
            <w:tcW w:w="6946" w:type="dxa"/>
            <w:noWrap/>
            <w:hideMark/>
          </w:tcPr>
          <w:p w14:paraId="50450E8F" w14:textId="30DB1A13" w:rsidR="0009332B" w:rsidRPr="00E91851" w:rsidRDefault="0009332B" w:rsidP="00562350">
            <w:pPr>
              <w:ind w:left="-5"/>
            </w:pPr>
            <w:r w:rsidRPr="00CA52A0">
              <w:rPr>
                <w:szCs w:val="20"/>
              </w:rPr>
              <w:t>Pokojnine iz naslova obveznega pokojninskega in invalidskega zavarovanja ter poklicne pokojnine</w:t>
            </w:r>
          </w:p>
        </w:tc>
      </w:tr>
      <w:tr w:rsidR="0009332B" w:rsidRPr="00E91851" w14:paraId="3975B442" w14:textId="77777777" w:rsidTr="0009332B">
        <w:trPr>
          <w:trHeight w:val="274"/>
        </w:trPr>
        <w:tc>
          <w:tcPr>
            <w:tcW w:w="1370" w:type="dxa"/>
            <w:noWrap/>
            <w:hideMark/>
          </w:tcPr>
          <w:p w14:paraId="0304258C" w14:textId="584C55A1" w:rsidR="0009332B" w:rsidRPr="00E91851" w:rsidRDefault="0009332B" w:rsidP="00562350">
            <w:pPr>
              <w:ind w:left="-5"/>
            </w:pPr>
            <w:r>
              <w:t>1109</w:t>
            </w:r>
          </w:p>
        </w:tc>
        <w:tc>
          <w:tcPr>
            <w:tcW w:w="1035" w:type="dxa"/>
            <w:noWrap/>
            <w:hideMark/>
          </w:tcPr>
          <w:p w14:paraId="51211E10" w14:textId="285A74DF" w:rsidR="0009332B" w:rsidRPr="00E91851" w:rsidRDefault="0009332B" w:rsidP="00562350">
            <w:pPr>
              <w:ind w:left="-5"/>
            </w:pPr>
            <w:r>
              <w:t>1112</w:t>
            </w:r>
          </w:p>
        </w:tc>
        <w:tc>
          <w:tcPr>
            <w:tcW w:w="6946" w:type="dxa"/>
            <w:hideMark/>
          </w:tcPr>
          <w:p w14:paraId="7E8B1A1D" w14:textId="35CCC1D6" w:rsidR="0009332B" w:rsidRPr="00E91851" w:rsidRDefault="0009332B" w:rsidP="00562350">
            <w:pPr>
              <w:ind w:left="-5"/>
            </w:pPr>
            <w:r w:rsidRPr="00CA52A0">
              <w:rPr>
                <w:szCs w:val="20"/>
              </w:rPr>
              <w:t>Renta iz prostovoljnega dodatnega pokojninskega zavarovanja</w:t>
            </w:r>
          </w:p>
        </w:tc>
      </w:tr>
    </w:tbl>
    <w:p w14:paraId="724417F5" w14:textId="77777777" w:rsidR="0009332B" w:rsidRPr="00CA52A0" w:rsidRDefault="0009332B">
      <w:pPr>
        <w:ind w:left="-5"/>
        <w:rPr>
          <w:szCs w:val="20"/>
        </w:rPr>
      </w:pPr>
    </w:p>
    <w:p w14:paraId="3D9D3964" w14:textId="5C187A28" w:rsidR="00267569" w:rsidRPr="00CA52A0" w:rsidRDefault="00267569">
      <w:pPr>
        <w:spacing w:after="12" w:line="259" w:lineRule="auto"/>
        <w:ind w:left="708" w:firstLine="0"/>
        <w:jc w:val="left"/>
        <w:rPr>
          <w:szCs w:val="20"/>
        </w:rPr>
      </w:pPr>
    </w:p>
    <w:p w14:paraId="53AF8D44" w14:textId="6CC4A08A" w:rsidR="00267569" w:rsidRPr="00CA52A0" w:rsidRDefault="00623B16">
      <w:pPr>
        <w:ind w:left="-5"/>
        <w:rPr>
          <w:color w:val="auto"/>
          <w:szCs w:val="20"/>
        </w:rPr>
      </w:pPr>
      <w:r w:rsidRPr="00CA52A0">
        <w:rPr>
          <w:color w:val="auto"/>
          <w:szCs w:val="20"/>
        </w:rPr>
        <w:t xml:space="preserve">V vrstico </w:t>
      </w:r>
      <w:r w:rsidR="006171AE" w:rsidRPr="00CA52A0">
        <w:rPr>
          <w:b/>
          <w:color w:val="auto"/>
          <w:szCs w:val="20"/>
        </w:rPr>
        <w:t xml:space="preserve">5. </w:t>
      </w:r>
      <w:r w:rsidRPr="00CA52A0">
        <w:rPr>
          <w:b/>
          <w:color w:val="auto"/>
          <w:szCs w:val="20"/>
        </w:rPr>
        <w:t>»Dohodek (v EUR)«</w:t>
      </w:r>
      <w:r w:rsidRPr="00CA52A0">
        <w:rPr>
          <w:color w:val="auto"/>
          <w:szCs w:val="20"/>
        </w:rPr>
        <w:t xml:space="preserve"> se vpiše bruto dohodek, zaokrožen na dve decimalni mesti. </w:t>
      </w:r>
      <w:r w:rsidR="0009332B">
        <w:rPr>
          <w:color w:val="auto"/>
          <w:szCs w:val="20"/>
        </w:rPr>
        <w:t>Č</w:t>
      </w:r>
      <w:r w:rsidRPr="00CA52A0">
        <w:rPr>
          <w:color w:val="auto"/>
          <w:szCs w:val="20"/>
        </w:rPr>
        <w:t xml:space="preserve">e se napoved vlaga za </w:t>
      </w:r>
      <w:r w:rsidR="006E1F20">
        <w:rPr>
          <w:color w:val="auto"/>
          <w:szCs w:val="20"/>
        </w:rPr>
        <w:t>obdobje do ponovne vložitve napovedi</w:t>
      </w:r>
      <w:r w:rsidRPr="00CA52A0">
        <w:rPr>
          <w:color w:val="auto"/>
          <w:szCs w:val="20"/>
        </w:rPr>
        <w:t xml:space="preserve"> ali za obdobje, daljše od enega meseca, se vpiše dohodek, prejet za eno obračunsko obdobje (npr. vpiše se znesek mesečne pokojnine in ne znesek letne pokojnine).  </w:t>
      </w:r>
    </w:p>
    <w:p w14:paraId="10CB3EAD" w14:textId="77777777" w:rsidR="00267569" w:rsidRPr="00CA52A0" w:rsidRDefault="00623B16">
      <w:pPr>
        <w:spacing w:after="12" w:line="259" w:lineRule="auto"/>
        <w:ind w:left="0" w:firstLine="0"/>
        <w:jc w:val="left"/>
        <w:rPr>
          <w:szCs w:val="20"/>
        </w:rPr>
      </w:pPr>
      <w:r w:rsidRPr="00CA52A0">
        <w:rPr>
          <w:szCs w:val="20"/>
        </w:rPr>
        <w:t xml:space="preserve"> </w:t>
      </w:r>
    </w:p>
    <w:p w14:paraId="09151F85" w14:textId="6E6FD868" w:rsidR="001E1664" w:rsidRDefault="00623B16" w:rsidP="001E1664">
      <w:pPr>
        <w:ind w:left="-5"/>
      </w:pPr>
      <w:r w:rsidRPr="00CA52A0">
        <w:rPr>
          <w:szCs w:val="20"/>
        </w:rPr>
        <w:t>Če zavezanec prejme izplačilo za več mesecev skupaj, mora v vrstico pod zaporedno številko 3 te tabele vpisati obdobje, na katero se izplačilo nanaša (od mm.</w:t>
      </w:r>
      <w:r w:rsidR="00CA52A0" w:rsidRPr="00CA52A0">
        <w:rPr>
          <w:szCs w:val="20"/>
        </w:rPr>
        <w:t xml:space="preserve"> </w:t>
      </w:r>
      <w:proofErr w:type="spellStart"/>
      <w:r w:rsidR="00494B01" w:rsidRPr="00CA52A0">
        <w:rPr>
          <w:szCs w:val="20"/>
        </w:rPr>
        <w:t>llll</w:t>
      </w:r>
      <w:proofErr w:type="spellEnd"/>
      <w:r w:rsidRPr="00CA52A0">
        <w:rPr>
          <w:szCs w:val="20"/>
        </w:rPr>
        <w:t xml:space="preserve"> do mm</w:t>
      </w:r>
      <w:r w:rsidR="00494B01" w:rsidRPr="00CA52A0">
        <w:rPr>
          <w:szCs w:val="20"/>
        </w:rPr>
        <w:t>.</w:t>
      </w:r>
      <w:r w:rsidR="00CA52A0" w:rsidRPr="00CA52A0">
        <w:rPr>
          <w:szCs w:val="20"/>
        </w:rPr>
        <w:t xml:space="preserve"> </w:t>
      </w:r>
      <w:proofErr w:type="spellStart"/>
      <w:r w:rsidR="00494B01" w:rsidRPr="00CA52A0">
        <w:rPr>
          <w:szCs w:val="20"/>
        </w:rPr>
        <w:t>llll</w:t>
      </w:r>
      <w:proofErr w:type="spellEnd"/>
      <w:r w:rsidRPr="00CA52A0">
        <w:rPr>
          <w:szCs w:val="20"/>
        </w:rPr>
        <w:t xml:space="preserve">) ter v vrstici »Dohodek« navesti celoten znesek doseženega dohodka, prejetega za več mesecev skupaj. </w:t>
      </w:r>
      <w:r w:rsidR="001E1664">
        <w:t xml:space="preserve">Navedeno velja le v primerih, ko prejme izplačilo pokojnine za pretekla obdobja (npr. 15. 1. 2022 prejme izplačilo pokojnine za obdobje od junija 2021 do novembra 2021). </w:t>
      </w:r>
    </w:p>
    <w:p w14:paraId="321E511E" w14:textId="2A792594" w:rsidR="00267569" w:rsidRPr="00CA52A0" w:rsidRDefault="00623B16" w:rsidP="00B679F4">
      <w:pPr>
        <w:ind w:left="-5"/>
        <w:rPr>
          <w:szCs w:val="20"/>
        </w:rPr>
      </w:pPr>
      <w:r w:rsidRPr="00CA52A0">
        <w:rPr>
          <w:szCs w:val="20"/>
        </w:rPr>
        <w:t xml:space="preserve"> </w:t>
      </w:r>
    </w:p>
    <w:p w14:paraId="501AC822" w14:textId="77777777" w:rsidR="00267569" w:rsidRPr="00CA52A0" w:rsidRDefault="00623B16">
      <w:pPr>
        <w:ind w:left="-5"/>
        <w:rPr>
          <w:szCs w:val="20"/>
        </w:rPr>
      </w:pPr>
      <w:r w:rsidRPr="00CA52A0">
        <w:rPr>
          <w:szCs w:val="20"/>
        </w:rPr>
        <w:t xml:space="preserve">Pridobljeni dohodek v tuji valuti se preračuna v eure po tečaju, ki ga objavlja Banka Slovenije in velja na dan pridobitve dohodka iz delovnega razmerja.  </w:t>
      </w:r>
    </w:p>
    <w:p w14:paraId="2E7CB132" w14:textId="77777777" w:rsidR="00267569" w:rsidRPr="00CA52A0" w:rsidRDefault="00623B16">
      <w:pPr>
        <w:spacing w:after="14" w:line="259" w:lineRule="auto"/>
        <w:ind w:left="0" w:firstLine="0"/>
        <w:jc w:val="left"/>
        <w:rPr>
          <w:szCs w:val="20"/>
        </w:rPr>
      </w:pPr>
      <w:r w:rsidRPr="00CA52A0">
        <w:rPr>
          <w:szCs w:val="20"/>
        </w:rPr>
        <w:t xml:space="preserve"> </w:t>
      </w:r>
    </w:p>
    <w:p w14:paraId="00A693C6" w14:textId="6E4AE70A" w:rsidR="00267569" w:rsidRPr="00CA52A0" w:rsidRDefault="00623B16">
      <w:pPr>
        <w:ind w:left="-5"/>
        <w:rPr>
          <w:szCs w:val="20"/>
        </w:rPr>
      </w:pPr>
      <w:r w:rsidRPr="00CA52A0">
        <w:rPr>
          <w:szCs w:val="20"/>
        </w:rPr>
        <w:t xml:space="preserve">V vrstico </w:t>
      </w:r>
      <w:r w:rsidR="006171AE" w:rsidRPr="00CA52A0">
        <w:rPr>
          <w:b/>
          <w:szCs w:val="20"/>
        </w:rPr>
        <w:t xml:space="preserve">6. </w:t>
      </w:r>
      <w:r w:rsidRPr="00CA52A0">
        <w:rPr>
          <w:b/>
          <w:szCs w:val="20"/>
        </w:rPr>
        <w:t>»Število izplačanih pokojnin v letu«</w:t>
      </w:r>
      <w:r w:rsidRPr="00CA52A0">
        <w:rPr>
          <w:szCs w:val="20"/>
        </w:rPr>
        <w:t xml:space="preserve"> se vpiše število izplačanih dohodkov iz naslova pokojnine v koledarskem letu. Običajno se v koledarskem letu prejme 12 mesečnih pokojnin in v tem primeru se v vrstico vpiše številka 12. </w:t>
      </w:r>
      <w:r w:rsidR="0009332B">
        <w:rPr>
          <w:szCs w:val="20"/>
        </w:rPr>
        <w:t>Z</w:t>
      </w:r>
      <w:r w:rsidRPr="00CA52A0">
        <w:rPr>
          <w:szCs w:val="20"/>
        </w:rPr>
        <w:t>avezanci, ki prejemajo tuje pokojnino lahko prejmejo v koledarskem letu 13. oz</w:t>
      </w:r>
      <w:r w:rsidR="00494B01" w:rsidRPr="00CA52A0">
        <w:rPr>
          <w:szCs w:val="20"/>
        </w:rPr>
        <w:t>iroma</w:t>
      </w:r>
      <w:r w:rsidRPr="00CA52A0">
        <w:rPr>
          <w:szCs w:val="20"/>
        </w:rPr>
        <w:t xml:space="preserve"> 14. izplačil, zato se v tem primeru v navedeno vrstico vpiše število prejetih izplačil dohodkov iz naslova pokojnine, npr. 13. o</w:t>
      </w:r>
      <w:r w:rsidR="00494B01" w:rsidRPr="00CA52A0">
        <w:rPr>
          <w:szCs w:val="20"/>
        </w:rPr>
        <w:t>ziroma</w:t>
      </w:r>
      <w:r w:rsidRPr="00CA52A0">
        <w:rPr>
          <w:szCs w:val="20"/>
        </w:rPr>
        <w:t xml:space="preserve"> 14. </w:t>
      </w:r>
    </w:p>
    <w:p w14:paraId="117FC6C9" w14:textId="77777777" w:rsidR="00267569" w:rsidRPr="00CA52A0" w:rsidRDefault="00623B16">
      <w:pPr>
        <w:spacing w:after="14" w:line="259" w:lineRule="auto"/>
        <w:ind w:left="0" w:firstLine="0"/>
        <w:jc w:val="left"/>
        <w:rPr>
          <w:szCs w:val="20"/>
        </w:rPr>
      </w:pPr>
      <w:r w:rsidRPr="00CA52A0">
        <w:rPr>
          <w:szCs w:val="20"/>
        </w:rPr>
        <w:t xml:space="preserve"> </w:t>
      </w:r>
    </w:p>
    <w:p w14:paraId="6DF9B4CE" w14:textId="77777777" w:rsidR="00267569" w:rsidRPr="00CA52A0" w:rsidRDefault="00623B16">
      <w:pPr>
        <w:ind w:left="-5"/>
        <w:rPr>
          <w:szCs w:val="20"/>
        </w:rPr>
      </w:pPr>
      <w:r w:rsidRPr="00CA52A0">
        <w:rPr>
          <w:szCs w:val="20"/>
        </w:rPr>
        <w:t xml:space="preserve">V vrstico </w:t>
      </w:r>
      <w:r w:rsidR="006171AE" w:rsidRPr="00CA52A0">
        <w:rPr>
          <w:b/>
          <w:szCs w:val="20"/>
        </w:rPr>
        <w:t xml:space="preserve">7. </w:t>
      </w:r>
      <w:r w:rsidRPr="00CA52A0">
        <w:rPr>
          <w:b/>
          <w:szCs w:val="20"/>
        </w:rPr>
        <w:t>»Obvezni prispevki za socialno varnost (v EUR)«</w:t>
      </w:r>
      <w:r w:rsidRPr="00CA52A0">
        <w:rPr>
          <w:szCs w:val="20"/>
        </w:rPr>
        <w:t xml:space="preserve"> se vpiše znesek plačanih obveznih prispevkov za socialno varnost v eurih, zaokrožen na dve decimalni mesti. Če zavezanec obvezne prispevke za socialno varnost plačuje v tujini, vpiše znesek tistih prispevkov, ki so primerljivi z obveznimi prispevki za socialno varnost v Republiki Sloveniji. </w:t>
      </w:r>
    </w:p>
    <w:p w14:paraId="1F9A397D" w14:textId="77777777" w:rsidR="00267569" w:rsidRPr="00CA52A0" w:rsidRDefault="00623B16">
      <w:pPr>
        <w:spacing w:after="12" w:line="259" w:lineRule="auto"/>
        <w:ind w:left="0" w:firstLine="0"/>
        <w:jc w:val="left"/>
        <w:rPr>
          <w:szCs w:val="20"/>
        </w:rPr>
      </w:pPr>
      <w:r w:rsidRPr="00CA52A0">
        <w:rPr>
          <w:szCs w:val="20"/>
        </w:rPr>
        <w:t xml:space="preserve"> </w:t>
      </w:r>
    </w:p>
    <w:p w14:paraId="7A9C28D4" w14:textId="4AE23C8C" w:rsidR="00267569" w:rsidRPr="00CA52A0" w:rsidRDefault="00623B16">
      <w:pPr>
        <w:ind w:left="-5"/>
        <w:rPr>
          <w:szCs w:val="20"/>
        </w:rPr>
      </w:pPr>
      <w:r w:rsidRPr="00CA52A0">
        <w:rPr>
          <w:szCs w:val="20"/>
        </w:rPr>
        <w:t xml:space="preserve">V </w:t>
      </w:r>
      <w:r w:rsidR="00494B01" w:rsidRPr="00CA52A0">
        <w:rPr>
          <w:szCs w:val="20"/>
        </w:rPr>
        <w:t>vrstic</w:t>
      </w:r>
      <w:r w:rsidR="00496932" w:rsidRPr="00CA52A0">
        <w:rPr>
          <w:szCs w:val="20"/>
        </w:rPr>
        <w:t>i</w:t>
      </w:r>
      <w:r w:rsidRPr="00CA52A0">
        <w:rPr>
          <w:szCs w:val="20"/>
        </w:rPr>
        <w:t xml:space="preserve"> </w:t>
      </w:r>
      <w:r w:rsidR="006171AE" w:rsidRPr="00CA52A0">
        <w:rPr>
          <w:b/>
          <w:szCs w:val="20"/>
        </w:rPr>
        <w:t xml:space="preserve">8. </w:t>
      </w:r>
      <w:r w:rsidRPr="00CA52A0">
        <w:rPr>
          <w:b/>
          <w:szCs w:val="20"/>
        </w:rPr>
        <w:t xml:space="preserve">»V skladu z mednarodno pogodbo o izogibanju dvojnega obdavčenja dohodka uveljavljam« </w:t>
      </w:r>
      <w:r w:rsidRPr="00CA52A0">
        <w:rPr>
          <w:szCs w:val="20"/>
        </w:rPr>
        <w:t xml:space="preserve">rezident uveljavlja: </w:t>
      </w:r>
    </w:p>
    <w:p w14:paraId="53D7449A" w14:textId="77777777" w:rsidR="00267569" w:rsidRPr="00CA52A0" w:rsidRDefault="00623B16">
      <w:pPr>
        <w:spacing w:after="12" w:line="259" w:lineRule="auto"/>
        <w:ind w:left="720" w:firstLine="0"/>
        <w:jc w:val="left"/>
        <w:rPr>
          <w:szCs w:val="20"/>
        </w:rPr>
      </w:pPr>
      <w:r w:rsidRPr="00CA52A0">
        <w:rPr>
          <w:szCs w:val="20"/>
        </w:rPr>
        <w:t xml:space="preserve"> </w:t>
      </w:r>
    </w:p>
    <w:p w14:paraId="046F9DE4" w14:textId="7755BD4D" w:rsidR="00267569" w:rsidRPr="00CA52A0" w:rsidRDefault="00623B16">
      <w:pPr>
        <w:numPr>
          <w:ilvl w:val="0"/>
          <w:numId w:val="3"/>
        </w:numPr>
        <w:ind w:hanging="360"/>
        <w:rPr>
          <w:szCs w:val="20"/>
        </w:rPr>
      </w:pPr>
      <w:r w:rsidRPr="00CA52A0">
        <w:rPr>
          <w:b/>
          <w:szCs w:val="20"/>
        </w:rPr>
        <w:t>odbitek tujega davka (v EUR)</w:t>
      </w:r>
      <w:r w:rsidR="00494B01" w:rsidRPr="00CA52A0">
        <w:rPr>
          <w:b/>
          <w:szCs w:val="20"/>
        </w:rPr>
        <w:t xml:space="preserve">: </w:t>
      </w:r>
      <w:r w:rsidRPr="00CA52A0">
        <w:rPr>
          <w:szCs w:val="20"/>
        </w:rPr>
        <w:t xml:space="preserve">vpiše </w:t>
      </w:r>
      <w:r w:rsidR="00494B01" w:rsidRPr="00CA52A0">
        <w:rPr>
          <w:szCs w:val="20"/>
        </w:rPr>
        <w:t xml:space="preserve">se </w:t>
      </w:r>
      <w:r w:rsidRPr="00CA52A0">
        <w:rPr>
          <w:szCs w:val="20"/>
        </w:rPr>
        <w:t xml:space="preserve">znesek tujega davka v eurih, zaokrožen na dve decimalni mesti. Znesek tujega davka v tuji valuti se preračuna v eure po tečaju, ki ga objavlja Banka Slovenije in velja na dan pridobitve dohodka. Na ta način se uveljavlja odbitek tujega davka v skladu z mednarodno pogodbo o izogibanju dvojnega obdavčevanja dohodka.  </w:t>
      </w:r>
    </w:p>
    <w:p w14:paraId="4908F46B" w14:textId="77777777" w:rsidR="00267569" w:rsidRPr="00CA52A0" w:rsidRDefault="00623B16">
      <w:pPr>
        <w:spacing w:after="12" w:line="259" w:lineRule="auto"/>
        <w:ind w:left="141" w:firstLine="0"/>
        <w:jc w:val="left"/>
        <w:rPr>
          <w:szCs w:val="20"/>
        </w:rPr>
      </w:pPr>
      <w:r w:rsidRPr="00CA52A0">
        <w:rPr>
          <w:szCs w:val="20"/>
        </w:rPr>
        <w:t xml:space="preserve"> </w:t>
      </w:r>
    </w:p>
    <w:p w14:paraId="7795765F" w14:textId="6B4F2C01" w:rsidR="00267569" w:rsidRPr="00CA52A0" w:rsidRDefault="00623B16">
      <w:pPr>
        <w:numPr>
          <w:ilvl w:val="0"/>
          <w:numId w:val="3"/>
        </w:numPr>
        <w:ind w:hanging="360"/>
        <w:rPr>
          <w:szCs w:val="20"/>
        </w:rPr>
      </w:pPr>
      <w:r w:rsidRPr="00CA52A0">
        <w:rPr>
          <w:b/>
          <w:szCs w:val="20"/>
        </w:rPr>
        <w:t xml:space="preserve">oprostitev plačila </w:t>
      </w:r>
      <w:r w:rsidRPr="00CA52A0">
        <w:rPr>
          <w:b/>
          <w:color w:val="auto"/>
          <w:szCs w:val="20"/>
        </w:rPr>
        <w:t>dohodnine</w:t>
      </w:r>
      <w:r w:rsidR="00494B01" w:rsidRPr="00CA52A0">
        <w:rPr>
          <w:b/>
          <w:color w:val="auto"/>
          <w:szCs w:val="20"/>
        </w:rPr>
        <w:t>:</w:t>
      </w:r>
      <w:r w:rsidRPr="00CA52A0">
        <w:rPr>
          <w:color w:val="auto"/>
          <w:szCs w:val="20"/>
        </w:rPr>
        <w:t xml:space="preserve"> </w:t>
      </w:r>
      <w:r w:rsidRPr="00CA52A0">
        <w:rPr>
          <w:szCs w:val="20"/>
        </w:rPr>
        <w:t xml:space="preserve">označi </w:t>
      </w:r>
      <w:r w:rsidR="00496932" w:rsidRPr="00CA52A0">
        <w:rPr>
          <w:szCs w:val="20"/>
        </w:rPr>
        <w:t xml:space="preserve">se </w:t>
      </w:r>
      <w:r w:rsidRPr="00CA52A0">
        <w:rPr>
          <w:szCs w:val="20"/>
        </w:rPr>
        <w:t xml:space="preserve">»DA«, če uveljavlja oprostitev plačila akontacije dohodnine od dohodka, ki v skladu z mednarodno pogodbo o izogibanju dvojnega obdavčevanja dohodka, ni obdavčen v Republiki Sloveniji. </w:t>
      </w:r>
    </w:p>
    <w:p w14:paraId="3BEB21FC" w14:textId="77777777" w:rsidR="00267569" w:rsidRPr="00CA52A0" w:rsidRDefault="00623B16">
      <w:pPr>
        <w:spacing w:after="0" w:line="259" w:lineRule="auto"/>
        <w:ind w:left="593" w:firstLine="0"/>
        <w:jc w:val="left"/>
        <w:rPr>
          <w:szCs w:val="20"/>
        </w:rPr>
      </w:pPr>
      <w:r w:rsidRPr="00CA52A0">
        <w:rPr>
          <w:szCs w:val="20"/>
        </w:rPr>
        <w:t xml:space="preserve"> </w:t>
      </w:r>
    </w:p>
    <w:p w14:paraId="784CF413" w14:textId="77777777" w:rsidR="00496932" w:rsidRPr="00CA52A0" w:rsidRDefault="00623B16">
      <w:pPr>
        <w:ind w:left="-5"/>
        <w:rPr>
          <w:szCs w:val="20"/>
        </w:rPr>
      </w:pPr>
      <w:r w:rsidRPr="00CA52A0">
        <w:rPr>
          <w:szCs w:val="20"/>
        </w:rPr>
        <w:t>Seznam veljavnih mednarodnih pogodb o izogibanju dvojnega obdavčenja dohodka in premoženja je objavljen na spletni strani Finančne uprave Republike Slovenije na naslovu:</w:t>
      </w:r>
      <w:r w:rsidR="00496932" w:rsidRPr="00CA52A0">
        <w:rPr>
          <w:szCs w:val="20"/>
        </w:rPr>
        <w:t xml:space="preserve"> </w:t>
      </w:r>
    </w:p>
    <w:p w14:paraId="4683839C" w14:textId="4EB4191A" w:rsidR="00267569" w:rsidRPr="00CA52A0" w:rsidRDefault="00000000">
      <w:pPr>
        <w:ind w:left="-5"/>
        <w:rPr>
          <w:szCs w:val="20"/>
        </w:rPr>
      </w:pPr>
      <w:hyperlink r:id="rId24" w:history="1">
        <w:r w:rsidR="00496932" w:rsidRPr="00CA52A0">
          <w:rPr>
            <w:rStyle w:val="Hiperpovezava"/>
            <w:szCs w:val="20"/>
          </w:rPr>
          <w:t>http://www.fu.gov.si/davki_in_druge_dajatve/podrocja/mednarodno_obdavcenje/</w:t>
        </w:r>
      </w:hyperlink>
      <w:r w:rsidR="00496932" w:rsidRPr="00CA52A0">
        <w:rPr>
          <w:szCs w:val="20"/>
        </w:rPr>
        <w:t>.</w:t>
      </w:r>
      <w:r w:rsidR="00623B16" w:rsidRPr="00CA52A0">
        <w:rPr>
          <w:szCs w:val="20"/>
        </w:rPr>
        <w:t xml:space="preserve">  </w:t>
      </w:r>
    </w:p>
    <w:p w14:paraId="07631CD9" w14:textId="77777777" w:rsidR="00267569" w:rsidRPr="00CA52A0" w:rsidRDefault="00623B16">
      <w:pPr>
        <w:spacing w:after="12" w:line="259" w:lineRule="auto"/>
        <w:ind w:left="1013" w:firstLine="0"/>
        <w:jc w:val="left"/>
        <w:rPr>
          <w:szCs w:val="20"/>
        </w:rPr>
      </w:pPr>
      <w:r w:rsidRPr="00CA52A0">
        <w:rPr>
          <w:szCs w:val="20"/>
        </w:rPr>
        <w:t xml:space="preserve"> </w:t>
      </w:r>
    </w:p>
    <w:p w14:paraId="005659E6" w14:textId="4C1CE85A" w:rsidR="00267569" w:rsidRPr="00CA52A0" w:rsidRDefault="00623B16">
      <w:pPr>
        <w:ind w:left="-5"/>
        <w:rPr>
          <w:szCs w:val="20"/>
        </w:rPr>
      </w:pPr>
      <w:r w:rsidRPr="00CA52A0">
        <w:rPr>
          <w:szCs w:val="20"/>
        </w:rPr>
        <w:t>V vrstic</w:t>
      </w:r>
      <w:r w:rsidR="007B2B14" w:rsidRPr="00CA52A0">
        <w:rPr>
          <w:szCs w:val="20"/>
        </w:rPr>
        <w:t>o</w:t>
      </w:r>
      <w:r w:rsidRPr="00CA52A0">
        <w:rPr>
          <w:szCs w:val="20"/>
        </w:rPr>
        <w:t xml:space="preserve"> </w:t>
      </w:r>
      <w:r w:rsidR="006171AE" w:rsidRPr="00CA52A0">
        <w:rPr>
          <w:b/>
          <w:szCs w:val="20"/>
        </w:rPr>
        <w:t xml:space="preserve">9. </w:t>
      </w:r>
      <w:r w:rsidRPr="00CA52A0">
        <w:rPr>
          <w:b/>
          <w:szCs w:val="20"/>
        </w:rPr>
        <w:t>»Odbitek tujega davka po ZDoh-2 (v EUR)«</w:t>
      </w:r>
      <w:r w:rsidRPr="00CA52A0">
        <w:rPr>
          <w:szCs w:val="20"/>
        </w:rPr>
        <w:t xml:space="preserve"> se vpiše znesek tujega davka v eurih, zaokrožen na dve decimalni mesti. Znesek tujega davka v tuji valuti se preračuna v eure po tečaju, ki ga objavlja Banka Slovenije in velja na dan pridobitve dohodka. Na ta način se v primerih, ko ni </w:t>
      </w:r>
      <w:r w:rsidRPr="00CA52A0">
        <w:rPr>
          <w:szCs w:val="20"/>
        </w:rPr>
        <w:lastRenderedPageBreak/>
        <w:t xml:space="preserve">mednarodne pogodbe o izogibanju dvojnega obdavčevanja dohodka, uveljavlja odbitek tujega davka v skladu z </w:t>
      </w:r>
      <w:hyperlink r:id="rId25" w:history="1">
        <w:r w:rsidR="0009332B" w:rsidRPr="00CA52A0">
          <w:rPr>
            <w:rStyle w:val="Hiperpovezava"/>
            <w:szCs w:val="20"/>
          </w:rPr>
          <w:t>ZDoh-2</w:t>
        </w:r>
      </w:hyperlink>
      <w:r w:rsidRPr="00CA52A0">
        <w:rPr>
          <w:szCs w:val="20"/>
        </w:rPr>
        <w:t>, t.</w:t>
      </w:r>
      <w:r w:rsidR="00496932" w:rsidRPr="00CA52A0">
        <w:rPr>
          <w:szCs w:val="20"/>
        </w:rPr>
        <w:t xml:space="preserve"> </w:t>
      </w:r>
      <w:r w:rsidRPr="00CA52A0">
        <w:rPr>
          <w:szCs w:val="20"/>
        </w:rPr>
        <w:t xml:space="preserve">j. odprava dvojnega obdavčenja dohodkov po poglavju IX.  </w:t>
      </w:r>
    </w:p>
    <w:p w14:paraId="0BC36E5A" w14:textId="77777777" w:rsidR="00267569" w:rsidRPr="00CA52A0" w:rsidRDefault="00623B16">
      <w:pPr>
        <w:spacing w:after="12" w:line="259" w:lineRule="auto"/>
        <w:ind w:left="0" w:firstLine="0"/>
        <w:jc w:val="left"/>
        <w:rPr>
          <w:szCs w:val="20"/>
        </w:rPr>
      </w:pPr>
      <w:r w:rsidRPr="00CA52A0">
        <w:rPr>
          <w:szCs w:val="20"/>
        </w:rPr>
        <w:t xml:space="preserve"> </w:t>
      </w:r>
    </w:p>
    <w:p w14:paraId="636D2319" w14:textId="04C57AAE" w:rsidR="00267569" w:rsidRPr="00CA52A0" w:rsidRDefault="00496932">
      <w:pPr>
        <w:ind w:left="-5"/>
        <w:rPr>
          <w:szCs w:val="20"/>
        </w:rPr>
      </w:pPr>
      <w:r w:rsidRPr="00CA52A0">
        <w:rPr>
          <w:szCs w:val="20"/>
        </w:rPr>
        <w:t>D</w:t>
      </w:r>
      <w:r w:rsidR="00623B16" w:rsidRPr="00CA52A0">
        <w:rPr>
          <w:szCs w:val="20"/>
        </w:rPr>
        <w:t xml:space="preserve">avčnemu zavezancu </w:t>
      </w:r>
      <w:r w:rsidRPr="00CA52A0">
        <w:rPr>
          <w:szCs w:val="20"/>
        </w:rPr>
        <w:t xml:space="preserve">se </w:t>
      </w:r>
      <w:r w:rsidR="00623B16" w:rsidRPr="00CA52A0">
        <w:rPr>
          <w:szCs w:val="20"/>
        </w:rPr>
        <w:t xml:space="preserve">prizna odbitek tujega davka pri izračunu in poračunu dohodnine na letni ravni samo, če davčni zavezanec uveljavlja odbitek davka, plačanega v tujini, tudi v ugovoru zoper informativni izračun dohodnine oziroma v napovedi za odmero dohodnine. Enako velja tudi za uveljavljanje oprostitve, razen, če je davčni zavezanec uveljavljal oprostitev v napovedi za odmero akontacije dohodnine od pokojnine in je davčni organ priznal oprostitev že v odločbi, izdani na podlagi te napovedi. </w:t>
      </w:r>
    </w:p>
    <w:p w14:paraId="6CE86B55" w14:textId="77777777" w:rsidR="00267569" w:rsidRPr="00CA52A0" w:rsidRDefault="00623B16">
      <w:pPr>
        <w:spacing w:after="12" w:line="259" w:lineRule="auto"/>
        <w:ind w:left="720" w:firstLine="0"/>
        <w:jc w:val="left"/>
        <w:rPr>
          <w:szCs w:val="20"/>
        </w:rPr>
      </w:pPr>
      <w:r w:rsidRPr="00CA52A0">
        <w:rPr>
          <w:szCs w:val="20"/>
        </w:rPr>
        <w:t xml:space="preserve"> </w:t>
      </w:r>
    </w:p>
    <w:p w14:paraId="2B6A9710" w14:textId="77777777" w:rsidR="00267569" w:rsidRPr="00CA52A0" w:rsidRDefault="00623B16">
      <w:pPr>
        <w:ind w:left="-5"/>
        <w:rPr>
          <w:szCs w:val="20"/>
        </w:rPr>
      </w:pPr>
      <w:r w:rsidRPr="00CA52A0">
        <w:rPr>
          <w:szCs w:val="20"/>
        </w:rPr>
        <w:t xml:space="preserve">V vrstico </w:t>
      </w:r>
      <w:r w:rsidR="006171AE" w:rsidRPr="00CA52A0">
        <w:rPr>
          <w:b/>
          <w:szCs w:val="20"/>
        </w:rPr>
        <w:t xml:space="preserve">10. </w:t>
      </w:r>
      <w:r w:rsidRPr="00CA52A0">
        <w:rPr>
          <w:b/>
          <w:szCs w:val="20"/>
        </w:rPr>
        <w:t>»Dan izplačila v mesecu (</w:t>
      </w:r>
      <w:proofErr w:type="spellStart"/>
      <w:r w:rsidRPr="00CA52A0">
        <w:rPr>
          <w:b/>
          <w:szCs w:val="20"/>
        </w:rPr>
        <w:t>dd</w:t>
      </w:r>
      <w:proofErr w:type="spellEnd"/>
      <w:r w:rsidRPr="00CA52A0">
        <w:rPr>
          <w:b/>
          <w:szCs w:val="20"/>
        </w:rPr>
        <w:t xml:space="preserve">)« </w:t>
      </w:r>
      <w:r w:rsidRPr="00CA52A0">
        <w:rPr>
          <w:szCs w:val="20"/>
        </w:rPr>
        <w:t xml:space="preserve">se vpiše pogodbeno določena dinamika doseganja dohodka oziroma dan izplačila v mesecu npr. 1. v mesecu, 5. v mesecu, 15. dan v mesecu, …. Če gre za enkratno izplačilo, se te vrstice ne izpolnjuje. </w:t>
      </w:r>
    </w:p>
    <w:p w14:paraId="33320BF7" w14:textId="27ACC82B" w:rsidR="00267569" w:rsidRDefault="00623B16">
      <w:pPr>
        <w:spacing w:after="12" w:line="259" w:lineRule="auto"/>
        <w:ind w:left="0" w:firstLine="0"/>
        <w:jc w:val="left"/>
        <w:rPr>
          <w:szCs w:val="20"/>
        </w:rPr>
      </w:pPr>
      <w:r w:rsidRPr="00CA52A0">
        <w:rPr>
          <w:szCs w:val="20"/>
        </w:rPr>
        <w:t xml:space="preserve"> </w:t>
      </w:r>
    </w:p>
    <w:p w14:paraId="2A87D989" w14:textId="77777777" w:rsidR="000A4133" w:rsidRPr="00CA52A0" w:rsidRDefault="000A4133">
      <w:pPr>
        <w:spacing w:after="12" w:line="259" w:lineRule="auto"/>
        <w:ind w:left="0" w:firstLine="0"/>
        <w:jc w:val="left"/>
        <w:rPr>
          <w:szCs w:val="20"/>
        </w:rPr>
      </w:pPr>
    </w:p>
    <w:p w14:paraId="2201E3B1" w14:textId="5EF6BBCE" w:rsidR="00267569" w:rsidRPr="00CA52A0" w:rsidRDefault="00623B16" w:rsidP="008B1FD6">
      <w:pPr>
        <w:pStyle w:val="Naslov1"/>
        <w:rPr>
          <w:szCs w:val="20"/>
        </w:rPr>
      </w:pPr>
      <w:r w:rsidRPr="00CA52A0">
        <w:rPr>
          <w:szCs w:val="20"/>
        </w:rPr>
        <w:t xml:space="preserve">VPISOVANJE PODATKOV POD TOČKO 6 – UVELJAVLJANJE OLAJŠAV PRI ODMERI AKONTACIJE DOHODNINE OD POKOJNINE </w:t>
      </w:r>
    </w:p>
    <w:p w14:paraId="3D88B26D" w14:textId="77777777" w:rsidR="00267569" w:rsidRPr="00CA52A0" w:rsidRDefault="00623B16">
      <w:pPr>
        <w:spacing w:after="12" w:line="259" w:lineRule="auto"/>
        <w:ind w:left="720" w:firstLine="0"/>
        <w:jc w:val="left"/>
        <w:rPr>
          <w:szCs w:val="20"/>
        </w:rPr>
      </w:pPr>
      <w:r w:rsidRPr="00CA52A0">
        <w:rPr>
          <w:szCs w:val="20"/>
        </w:rPr>
        <w:t xml:space="preserve"> </w:t>
      </w:r>
    </w:p>
    <w:p w14:paraId="4031D11F" w14:textId="77777777" w:rsidR="00267569" w:rsidRPr="00CA52A0" w:rsidRDefault="00623B16">
      <w:pPr>
        <w:ind w:left="-5"/>
        <w:rPr>
          <w:szCs w:val="20"/>
        </w:rPr>
      </w:pPr>
      <w:r w:rsidRPr="00CA52A0">
        <w:rPr>
          <w:szCs w:val="20"/>
        </w:rPr>
        <w:t xml:space="preserve">Davčni zavezanec rezident se opredeli glede uveljavljanja olajšav, ki se upoštevajo pri odmeri akontacije dohodnine od pokojnine tako, da označi: </w:t>
      </w:r>
    </w:p>
    <w:p w14:paraId="52305DB7" w14:textId="5459E728" w:rsidR="00267569" w:rsidRPr="00CA52A0" w:rsidRDefault="00623B16">
      <w:pPr>
        <w:numPr>
          <w:ilvl w:val="0"/>
          <w:numId w:val="4"/>
        </w:numPr>
        <w:ind w:hanging="295"/>
        <w:rPr>
          <w:szCs w:val="20"/>
        </w:rPr>
      </w:pPr>
      <w:r w:rsidRPr="00CA52A0">
        <w:rPr>
          <w:b/>
          <w:bCs/>
          <w:szCs w:val="20"/>
          <w:u w:val="single"/>
        </w:rPr>
        <w:t>namesto povečane splošne olajšave uveljavljam osnovno splošno olajšavo</w:t>
      </w:r>
      <w:r w:rsidR="007B2B14" w:rsidRPr="00CA52A0">
        <w:rPr>
          <w:color w:val="auto"/>
          <w:szCs w:val="20"/>
        </w:rPr>
        <w:t>,</w:t>
      </w:r>
      <w:r w:rsidRPr="00CA52A0">
        <w:rPr>
          <w:color w:val="auto"/>
          <w:szCs w:val="20"/>
        </w:rPr>
        <w:t xml:space="preserve"> </w:t>
      </w:r>
      <w:r w:rsidRPr="00CA52A0">
        <w:rPr>
          <w:szCs w:val="20"/>
        </w:rPr>
        <w:t xml:space="preserve">če ne želi, da se mu pri izračunu akontacije dohodnine od pokojnine, dosežene pri delodajalcu, pri katerem dosega pretežni del dohodka iz delovnega razmerja, upošteva olajšava iz tretjega odstavka 111. člena </w:t>
      </w:r>
      <w:hyperlink r:id="rId26" w:history="1">
        <w:r w:rsidR="007B2B14" w:rsidRPr="00CA52A0">
          <w:rPr>
            <w:rStyle w:val="Hiperpovezava"/>
            <w:szCs w:val="20"/>
          </w:rPr>
          <w:t>ZDoh-2</w:t>
        </w:r>
      </w:hyperlink>
      <w:r w:rsidRPr="00CA52A0">
        <w:rPr>
          <w:szCs w:val="20"/>
        </w:rPr>
        <w:t xml:space="preserve">. V tem primeru se upošteva znesek splošne olajšave iz prvega odstavka 111. člena </w:t>
      </w:r>
      <w:hyperlink r:id="rId27" w:history="1">
        <w:r w:rsidR="007B2B14" w:rsidRPr="00CA52A0">
          <w:rPr>
            <w:rStyle w:val="Hiperpovezava"/>
            <w:szCs w:val="20"/>
          </w:rPr>
          <w:t>ZDoh-2</w:t>
        </w:r>
      </w:hyperlink>
      <w:r w:rsidRPr="00CA52A0">
        <w:rPr>
          <w:szCs w:val="20"/>
        </w:rPr>
        <w:t xml:space="preserve">; </w:t>
      </w:r>
    </w:p>
    <w:p w14:paraId="24880BF3" w14:textId="1812E536" w:rsidR="00267569" w:rsidRPr="00CA52A0" w:rsidRDefault="00623B16" w:rsidP="002C15E4">
      <w:pPr>
        <w:numPr>
          <w:ilvl w:val="0"/>
          <w:numId w:val="4"/>
        </w:numPr>
        <w:ind w:hanging="295"/>
        <w:rPr>
          <w:szCs w:val="20"/>
        </w:rPr>
      </w:pPr>
      <w:r w:rsidRPr="00CA52A0">
        <w:rPr>
          <w:b/>
          <w:bCs/>
          <w:szCs w:val="20"/>
          <w:u w:val="single"/>
        </w:rPr>
        <w:t>osebno olajšavo za zavezanca, invalida s 100 % telesno okvaro</w:t>
      </w:r>
      <w:r w:rsidR="007B2B14" w:rsidRPr="00CA52A0">
        <w:rPr>
          <w:b/>
          <w:bCs/>
          <w:szCs w:val="20"/>
          <w:u w:val="single"/>
        </w:rPr>
        <w:t>,</w:t>
      </w:r>
      <w:r w:rsidRPr="00CA52A0">
        <w:rPr>
          <w:szCs w:val="20"/>
        </w:rPr>
        <w:t xml:space="preserve"> </w:t>
      </w:r>
      <w:r w:rsidR="007B2B14" w:rsidRPr="00CA52A0">
        <w:rPr>
          <w:szCs w:val="20"/>
        </w:rPr>
        <w:t xml:space="preserve">če mu je priznana pravica do tuje nege in pomoči na podlagi odločbe Zavoda za pokojninsko in invalidsko zavarovanje Slovenije, Centra za socialno delo ali </w:t>
      </w:r>
      <w:r w:rsidR="00AB13C1" w:rsidRPr="00CA52A0">
        <w:rPr>
          <w:szCs w:val="20"/>
        </w:rPr>
        <w:t>U</w:t>
      </w:r>
      <w:r w:rsidR="007B2B14" w:rsidRPr="00CA52A0">
        <w:rPr>
          <w:szCs w:val="20"/>
        </w:rPr>
        <w:t>pravnega organa, pristojnega za varstvo borcev in vojaških invalidov</w:t>
      </w:r>
      <w:r w:rsidR="002C15E4" w:rsidRPr="00CA52A0">
        <w:rPr>
          <w:szCs w:val="20"/>
        </w:rPr>
        <w:t xml:space="preserve"> se prizna zmanjšanje letne davčne osnove </w:t>
      </w:r>
      <w:r w:rsidRPr="00CA52A0">
        <w:rPr>
          <w:szCs w:val="20"/>
        </w:rPr>
        <w:t xml:space="preserve">iz prvega odstavka 112. </w:t>
      </w:r>
      <w:bookmarkStart w:id="3" w:name="_Hlk93495454"/>
      <w:r w:rsidRPr="00CA52A0">
        <w:rPr>
          <w:szCs w:val="20"/>
        </w:rPr>
        <w:t xml:space="preserve">člena </w:t>
      </w:r>
      <w:hyperlink r:id="rId28" w:history="1">
        <w:r w:rsidR="007B2B14" w:rsidRPr="00CA52A0">
          <w:rPr>
            <w:rStyle w:val="Hiperpovezava"/>
            <w:szCs w:val="20"/>
          </w:rPr>
          <w:t>ZDoh-2</w:t>
        </w:r>
      </w:hyperlink>
      <w:bookmarkEnd w:id="3"/>
      <w:r w:rsidR="002C15E4" w:rsidRPr="00CA52A0">
        <w:rPr>
          <w:szCs w:val="20"/>
        </w:rPr>
        <w:t>;</w:t>
      </w:r>
    </w:p>
    <w:p w14:paraId="1DC5812E" w14:textId="07DE1347" w:rsidR="00267569" w:rsidRPr="00CA52A0" w:rsidRDefault="00623B16" w:rsidP="00B966B5">
      <w:pPr>
        <w:numPr>
          <w:ilvl w:val="0"/>
          <w:numId w:val="4"/>
        </w:numPr>
        <w:ind w:hanging="295"/>
        <w:rPr>
          <w:szCs w:val="20"/>
        </w:rPr>
      </w:pPr>
      <w:r w:rsidRPr="00CA52A0">
        <w:rPr>
          <w:b/>
          <w:bCs/>
          <w:szCs w:val="20"/>
          <w:u w:val="single"/>
        </w:rPr>
        <w:t>posebna olajšava za vzdrževane družinske člane</w:t>
      </w:r>
      <w:r w:rsidRPr="00CA52A0">
        <w:rPr>
          <w:szCs w:val="20"/>
        </w:rPr>
        <w:t xml:space="preserve"> po 114. členu</w:t>
      </w:r>
      <w:r w:rsidR="00AB13C1" w:rsidRPr="00CA52A0">
        <w:rPr>
          <w:szCs w:val="20"/>
        </w:rPr>
        <w:t xml:space="preserve"> </w:t>
      </w:r>
      <w:hyperlink r:id="rId29" w:history="1">
        <w:r w:rsidR="00AB13C1" w:rsidRPr="00CA52A0">
          <w:rPr>
            <w:rStyle w:val="Hiperpovezava"/>
            <w:szCs w:val="20"/>
          </w:rPr>
          <w:t>ZDoh-2</w:t>
        </w:r>
      </w:hyperlink>
      <w:r w:rsidR="00AB13C1" w:rsidRPr="00CA52A0">
        <w:rPr>
          <w:szCs w:val="20"/>
        </w:rPr>
        <w:t xml:space="preserve">; </w:t>
      </w:r>
      <w:r w:rsidRPr="00CA52A0">
        <w:rPr>
          <w:szCs w:val="20"/>
        </w:rPr>
        <w:t xml:space="preserve">za vzdrževanega družinskega člana velja:  </w:t>
      </w:r>
    </w:p>
    <w:p w14:paraId="3CF97F14" w14:textId="77777777" w:rsidR="00267569" w:rsidRPr="00CA52A0" w:rsidRDefault="00623B16">
      <w:pPr>
        <w:ind w:left="437"/>
        <w:rPr>
          <w:szCs w:val="20"/>
        </w:rPr>
      </w:pPr>
      <w:r w:rsidRPr="00CA52A0">
        <w:rPr>
          <w:b/>
          <w:szCs w:val="20"/>
        </w:rPr>
        <w:t>Oznaka A1</w:t>
      </w:r>
      <w:r w:rsidRPr="00CA52A0">
        <w:rPr>
          <w:szCs w:val="20"/>
        </w:rPr>
        <w:t xml:space="preserve"> – Otrok do 18. leta starosti.  </w:t>
      </w:r>
    </w:p>
    <w:p w14:paraId="4A8CF30A" w14:textId="6DDC61B5" w:rsidR="00267569" w:rsidRPr="00CA52A0" w:rsidRDefault="00623B16">
      <w:pPr>
        <w:ind w:left="437"/>
        <w:rPr>
          <w:szCs w:val="20"/>
        </w:rPr>
      </w:pPr>
      <w:r w:rsidRPr="00CA52A0">
        <w:rPr>
          <w:b/>
          <w:szCs w:val="20"/>
        </w:rPr>
        <w:t>Oznaka A2</w:t>
      </w:r>
      <w:r w:rsidRPr="00CA52A0">
        <w:rPr>
          <w:szCs w:val="20"/>
        </w:rPr>
        <w:t xml:space="preserve"> – Otrok od 18. do 26. leta starosti, če neprekinjeno ali s prekinitvijo do enega leta nadaljuje šolanje na srednji, višji ali visoki stopnji in ni zaposlen ter ne opravljanja dejavnosti in nima lastnih dohodkov za preživljanje ali so ti manjši od višine posebne olajšave za vzdrževane družinske člane iz 3. točke prvega odstavka 114. člena </w:t>
      </w:r>
      <w:hyperlink r:id="rId30" w:history="1">
        <w:r w:rsidR="00B966B5" w:rsidRPr="00CA52A0">
          <w:rPr>
            <w:rStyle w:val="Hiperpovezava"/>
            <w:szCs w:val="20"/>
          </w:rPr>
          <w:t>ZDoh-2</w:t>
        </w:r>
      </w:hyperlink>
      <w:r w:rsidRPr="00CA52A0">
        <w:rPr>
          <w:szCs w:val="20"/>
        </w:rPr>
        <w:t xml:space="preserve"> (posebna olajšava za vsakega drugega vzdrževanega družinskega člana). Za lastne dohodke se štejejo vsi dohodki po </w:t>
      </w:r>
      <w:hyperlink r:id="rId31" w:history="1">
        <w:r w:rsidR="003C6888" w:rsidRPr="00CA52A0">
          <w:rPr>
            <w:rStyle w:val="Hiperpovezava"/>
            <w:szCs w:val="20"/>
          </w:rPr>
          <w:t>ZDoh-2</w:t>
        </w:r>
      </w:hyperlink>
      <w:r w:rsidRPr="00CA52A0">
        <w:rPr>
          <w:szCs w:val="20"/>
        </w:rPr>
        <w:t>, razen družinske pokojnine, štipendije, dohodke za začasno ali občasno delo na podlagi napotnice pooblaščene organizacije ali Zavoda RS za zaposlovanje, ki opravlja posredovanje dela dijakom in študentom, štipendije in dohodki, ki so oproščeni plačila dohodnine po 22. in 29. členu</w:t>
      </w:r>
      <w:r w:rsidR="00682B53" w:rsidRPr="00CA52A0">
        <w:rPr>
          <w:szCs w:val="20"/>
        </w:rPr>
        <w:t xml:space="preserve"> </w:t>
      </w:r>
      <w:hyperlink r:id="rId32" w:history="1">
        <w:r w:rsidR="00682B53" w:rsidRPr="00CA52A0">
          <w:rPr>
            <w:rStyle w:val="Hiperpovezava"/>
            <w:szCs w:val="20"/>
          </w:rPr>
          <w:t>ZDoh-2</w:t>
        </w:r>
      </w:hyperlink>
      <w:r w:rsidRPr="00CA52A0">
        <w:rPr>
          <w:szCs w:val="20"/>
        </w:rPr>
        <w:t xml:space="preserve">.  </w:t>
      </w:r>
      <w:r w:rsidRPr="00CA52A0">
        <w:rPr>
          <w:b/>
          <w:szCs w:val="20"/>
        </w:rPr>
        <w:t>Oznaka A3</w:t>
      </w:r>
      <w:r w:rsidRPr="00CA52A0">
        <w:rPr>
          <w:szCs w:val="20"/>
        </w:rPr>
        <w:t xml:space="preserve"> – Otrok, ki izpolnjuje pogoje pod oznako A2 in je starejši od 26 let, če se vpiše na študij do 26. leta starosti, in to največ za šest let od dneva vpisa na dodiplomski študij in največ za štiri leta od dneva vpisa na podiplomski študij.  </w:t>
      </w:r>
    </w:p>
    <w:p w14:paraId="1C549922" w14:textId="0F20178E" w:rsidR="00267569" w:rsidRPr="00CA52A0" w:rsidRDefault="00623B16">
      <w:pPr>
        <w:ind w:left="437"/>
        <w:rPr>
          <w:szCs w:val="20"/>
        </w:rPr>
      </w:pPr>
      <w:r w:rsidRPr="00CA52A0">
        <w:rPr>
          <w:b/>
          <w:szCs w:val="20"/>
        </w:rPr>
        <w:t>Oznaka A4</w:t>
      </w:r>
      <w:r w:rsidRPr="00CA52A0">
        <w:rPr>
          <w:szCs w:val="20"/>
        </w:rPr>
        <w:t xml:space="preserve"> – Otrok, starejši od 18 let, ki se ne izobražuje in je za delo sposoben, če je prijavljen pri službi za zaposlovanje in ima po predpisih o prijavi prebivališča prijavljeno isto stalno prebivališče kot starši oziroma posvojitelji ter nima lastnih dohodkov za preživljanje oziroma so ti manjši od višine posebne olajšave za vzdrževane družinske člane iz 3. točke prvega odstavka 114. člena </w:t>
      </w:r>
      <w:hyperlink r:id="rId33" w:history="1">
        <w:r w:rsidR="00B966B5" w:rsidRPr="00CA52A0">
          <w:rPr>
            <w:rStyle w:val="Hiperpovezava"/>
            <w:szCs w:val="20"/>
          </w:rPr>
          <w:t>ZDoh-2</w:t>
        </w:r>
      </w:hyperlink>
      <w:r w:rsidRPr="00CA52A0">
        <w:rPr>
          <w:szCs w:val="20"/>
        </w:rPr>
        <w:t xml:space="preserve"> (posebna olajšava za vsakega drugega vzdrževanega družinskega člana). Za lastne dohodke se štejejo vsi dohodki po </w:t>
      </w:r>
      <w:hyperlink r:id="rId34" w:history="1">
        <w:r w:rsidR="0009332B" w:rsidRPr="00CA52A0">
          <w:rPr>
            <w:rStyle w:val="Hiperpovezava"/>
            <w:szCs w:val="20"/>
          </w:rPr>
          <w:t>ZDoh-2</w:t>
        </w:r>
      </w:hyperlink>
      <w:r w:rsidRPr="00CA52A0">
        <w:rPr>
          <w:szCs w:val="20"/>
        </w:rPr>
        <w:t xml:space="preserve">. </w:t>
      </w:r>
    </w:p>
    <w:p w14:paraId="7483604D" w14:textId="77777777" w:rsidR="00267569" w:rsidRPr="00CA52A0" w:rsidRDefault="00623B16">
      <w:pPr>
        <w:ind w:left="437"/>
        <w:rPr>
          <w:szCs w:val="20"/>
        </w:rPr>
      </w:pPr>
      <w:r w:rsidRPr="00CA52A0">
        <w:rPr>
          <w:b/>
          <w:szCs w:val="20"/>
        </w:rPr>
        <w:t>Oznaka A5</w:t>
      </w:r>
      <w:r w:rsidRPr="00CA52A0">
        <w:rPr>
          <w:szCs w:val="20"/>
        </w:rPr>
        <w:t xml:space="preserve"> – Otrok, ki potrebuje posebno nego in varstvo in ima pravico do dodatka za nego otroka v skladu z zakonom o starševskem varstvu in družinskih prejemkih ali pravico do dodatka za pomoč in postrežbo v skladu z zakonom o pokojninskem in invalidskem zavarovanju. Olajšava se ne prizna zavezancu, čigar otrok je zaradi zdravljenja, usposabljanja, vzgoje ali šolanja v zavodu, v katerem ima celodnevno brezplačno oskrbo, ali v rejništvu, razen če dokaže, da tudi v tem času materialno skrbi za otroka. Tedaj se olajšava prizna za dobo, za katero center za socialno delo v skladu z zakonom, ki ureja starševsko varstvo in družinske prejemke, prizna pravico do dodatka za nego otroka.  </w:t>
      </w:r>
    </w:p>
    <w:p w14:paraId="6F125797" w14:textId="77777777" w:rsidR="00267569" w:rsidRPr="00CA52A0" w:rsidRDefault="00623B16">
      <w:pPr>
        <w:spacing w:after="17" w:line="259" w:lineRule="auto"/>
        <w:ind w:left="427" w:firstLine="0"/>
        <w:jc w:val="left"/>
        <w:rPr>
          <w:szCs w:val="20"/>
        </w:rPr>
      </w:pPr>
      <w:r w:rsidRPr="00CA52A0">
        <w:rPr>
          <w:szCs w:val="20"/>
        </w:rPr>
        <w:lastRenderedPageBreak/>
        <w:t xml:space="preserve"> </w:t>
      </w:r>
    </w:p>
    <w:p w14:paraId="2DB7322B" w14:textId="77777777" w:rsidR="00267569" w:rsidRPr="00CA52A0" w:rsidRDefault="00623B16">
      <w:pPr>
        <w:ind w:left="437"/>
        <w:rPr>
          <w:szCs w:val="20"/>
        </w:rPr>
      </w:pPr>
      <w:r w:rsidRPr="00CA52A0">
        <w:rPr>
          <w:b/>
          <w:szCs w:val="20"/>
        </w:rPr>
        <w:t>Oznaka B1</w:t>
      </w:r>
      <w:r w:rsidRPr="00CA52A0">
        <w:rPr>
          <w:szCs w:val="20"/>
        </w:rPr>
        <w:t xml:space="preserve"> – otrok, ki ima status invalida v skladu z zakonom o socialnem vključevanju invalidov, in nadaljuje šolanje na srednji, višji ali visoki stopnji, ne glede na starost. </w:t>
      </w:r>
    </w:p>
    <w:p w14:paraId="680C6E44" w14:textId="3E5778A5" w:rsidR="00267569" w:rsidRPr="00CA52A0" w:rsidRDefault="00623B16">
      <w:pPr>
        <w:ind w:left="437"/>
        <w:rPr>
          <w:szCs w:val="20"/>
        </w:rPr>
      </w:pPr>
      <w:r w:rsidRPr="00CA52A0">
        <w:rPr>
          <w:b/>
          <w:szCs w:val="20"/>
        </w:rPr>
        <w:t>Oznaka B2</w:t>
      </w:r>
      <w:r w:rsidRPr="00CA52A0">
        <w:rPr>
          <w:szCs w:val="20"/>
        </w:rPr>
        <w:t xml:space="preserve"> – otrok, ki ima status invalida v skladu z zakonom o socialnem vključevanju invalidov, in se ne šola, ne glede na starost in nima lastnih dohodkov za preživljanje ali so ti nižji od višine posebne olajšave (2. točka prvega odstavka 114. člena</w:t>
      </w:r>
      <w:r w:rsidR="00682B53" w:rsidRPr="00CA52A0">
        <w:rPr>
          <w:szCs w:val="20"/>
        </w:rPr>
        <w:t xml:space="preserve"> </w:t>
      </w:r>
      <w:hyperlink r:id="rId35" w:history="1">
        <w:r w:rsidR="00682B53" w:rsidRPr="00CA52A0">
          <w:rPr>
            <w:rStyle w:val="Hiperpovezava"/>
            <w:szCs w:val="20"/>
          </w:rPr>
          <w:t>ZDoh-2</w:t>
        </w:r>
      </w:hyperlink>
      <w:r w:rsidRPr="00CA52A0">
        <w:rPr>
          <w:szCs w:val="20"/>
        </w:rPr>
        <w:t xml:space="preserve">) za vzdrževanega otoka, ki potrebuje posebno nego in varstvo. Za lastne dohodke se štejejo vsi dohodki po </w:t>
      </w:r>
      <w:hyperlink r:id="rId36" w:history="1">
        <w:r w:rsidR="0009332B" w:rsidRPr="00CA52A0">
          <w:rPr>
            <w:rStyle w:val="Hiperpovezava"/>
            <w:szCs w:val="20"/>
          </w:rPr>
          <w:t>ZDoh-2</w:t>
        </w:r>
      </w:hyperlink>
      <w:r w:rsidRPr="00CA52A0">
        <w:rPr>
          <w:szCs w:val="20"/>
        </w:rPr>
        <w:t xml:space="preserve">, razen dodatka za pomoč in postrežbo po zakonu o vojnih veteranih, zakonu o vojnih invalidih, zakonu o socialnem vključevanju invalidov ter zakonu o pokojninskem in invalidskem zavarovanju.  </w:t>
      </w:r>
    </w:p>
    <w:p w14:paraId="3FEF0DF4" w14:textId="77777777" w:rsidR="00267569" w:rsidRPr="00CA52A0" w:rsidRDefault="00623B16">
      <w:pPr>
        <w:ind w:left="437"/>
        <w:rPr>
          <w:b/>
          <w:szCs w:val="20"/>
        </w:rPr>
      </w:pPr>
      <w:r w:rsidRPr="00CA52A0">
        <w:rPr>
          <w:b/>
          <w:szCs w:val="20"/>
        </w:rPr>
        <w:t xml:space="preserve">Za otroka pod oznako B velja: </w:t>
      </w:r>
    </w:p>
    <w:p w14:paraId="50F72F05" w14:textId="77777777" w:rsidR="00267569" w:rsidRPr="00CA52A0" w:rsidRDefault="00623B16" w:rsidP="00682B53">
      <w:pPr>
        <w:pStyle w:val="Odstavekseznama"/>
        <w:numPr>
          <w:ilvl w:val="0"/>
          <w:numId w:val="8"/>
        </w:numPr>
        <w:rPr>
          <w:szCs w:val="20"/>
        </w:rPr>
      </w:pPr>
      <w:r w:rsidRPr="00CA52A0">
        <w:rPr>
          <w:szCs w:val="20"/>
        </w:rPr>
        <w:t xml:space="preserve">osebe s statusom invalida, ki jim je bil status priznan na podlagi odločbe v skladu z Zakonom o družbenem varstvu duševno in telesno prizadetih oseb, imajo enakovreden status osebam, ki imajo status invalida po zakonu o socialnem vključevanju invalidov; </w:t>
      </w:r>
    </w:p>
    <w:p w14:paraId="35D3A371" w14:textId="77777777" w:rsidR="00267569" w:rsidRPr="00CA52A0" w:rsidRDefault="00623B16" w:rsidP="00682B53">
      <w:pPr>
        <w:pStyle w:val="Odstavekseznama"/>
        <w:numPr>
          <w:ilvl w:val="0"/>
          <w:numId w:val="8"/>
        </w:numPr>
        <w:spacing w:after="27"/>
        <w:rPr>
          <w:szCs w:val="20"/>
        </w:rPr>
      </w:pPr>
      <w:r w:rsidRPr="00CA52A0">
        <w:rPr>
          <w:szCs w:val="20"/>
        </w:rPr>
        <w:t xml:space="preserve">olajšava se ne prizna zavezancu, čigar otrok je zaradi zdravljenja, usposabljanja, vzgoje ali šolanja v zavodu, v katerem ima celodnevno brezplačno oskrbo, ali v rejništvu, razen če dokaže, da tudi v tem času materialno skrbi za otroka.  </w:t>
      </w:r>
    </w:p>
    <w:p w14:paraId="1331EA9D" w14:textId="77777777" w:rsidR="00267569" w:rsidRPr="00CA52A0" w:rsidRDefault="00623B16">
      <w:pPr>
        <w:spacing w:after="14" w:line="259" w:lineRule="auto"/>
        <w:ind w:left="427" w:firstLine="0"/>
        <w:jc w:val="left"/>
        <w:rPr>
          <w:szCs w:val="20"/>
        </w:rPr>
      </w:pPr>
      <w:r w:rsidRPr="00CA52A0">
        <w:rPr>
          <w:szCs w:val="20"/>
        </w:rPr>
        <w:t xml:space="preserve"> </w:t>
      </w:r>
    </w:p>
    <w:p w14:paraId="7D02443A" w14:textId="77777777" w:rsidR="00267569" w:rsidRPr="00CA52A0" w:rsidRDefault="00623B16">
      <w:pPr>
        <w:ind w:left="437"/>
        <w:rPr>
          <w:b/>
          <w:szCs w:val="20"/>
        </w:rPr>
      </w:pPr>
      <w:r w:rsidRPr="00CA52A0">
        <w:rPr>
          <w:b/>
          <w:szCs w:val="20"/>
        </w:rPr>
        <w:t xml:space="preserve">Za otroka pod oznako A in B velja: </w:t>
      </w:r>
    </w:p>
    <w:p w14:paraId="5B0051F1" w14:textId="77777777" w:rsidR="00267569" w:rsidRPr="00CA52A0" w:rsidRDefault="00623B16" w:rsidP="00682B53">
      <w:pPr>
        <w:pStyle w:val="Odstavekseznama"/>
        <w:numPr>
          <w:ilvl w:val="0"/>
          <w:numId w:val="9"/>
        </w:numPr>
        <w:rPr>
          <w:szCs w:val="20"/>
        </w:rPr>
      </w:pPr>
      <w:r w:rsidRPr="00CA52A0">
        <w:rPr>
          <w:szCs w:val="20"/>
        </w:rPr>
        <w:t xml:space="preserve">lastni otrok, posvojenec, pastorek oziroma otrok zunajzakonskega partnerja; </w:t>
      </w:r>
    </w:p>
    <w:p w14:paraId="3654618B" w14:textId="77777777" w:rsidR="00267569" w:rsidRPr="00CA52A0" w:rsidRDefault="00623B16" w:rsidP="00682B53">
      <w:pPr>
        <w:pStyle w:val="Odstavekseznama"/>
        <w:numPr>
          <w:ilvl w:val="0"/>
          <w:numId w:val="9"/>
        </w:numPr>
        <w:rPr>
          <w:szCs w:val="20"/>
        </w:rPr>
      </w:pPr>
      <w:r w:rsidRPr="00CA52A0">
        <w:rPr>
          <w:szCs w:val="20"/>
        </w:rPr>
        <w:t xml:space="preserve">vnuk, če ima zavezanec pravico do posebne olajšave za enega od njegovih staršev ali če vnuk nima staršev ali če zavezanec skrbi zanj na podlagi sodbe sodišča; – druga oseba, če zavezanec skrbi zanjo na podlagi sodbe sodišča.  </w:t>
      </w:r>
    </w:p>
    <w:p w14:paraId="5E2EE6EA" w14:textId="77777777" w:rsidR="00267569" w:rsidRPr="00CA52A0" w:rsidRDefault="00623B16">
      <w:pPr>
        <w:spacing w:after="14" w:line="259" w:lineRule="auto"/>
        <w:ind w:left="427" w:firstLine="0"/>
        <w:jc w:val="left"/>
        <w:rPr>
          <w:szCs w:val="20"/>
        </w:rPr>
      </w:pPr>
      <w:r w:rsidRPr="00CA52A0">
        <w:rPr>
          <w:szCs w:val="20"/>
        </w:rPr>
        <w:t xml:space="preserve"> </w:t>
      </w:r>
    </w:p>
    <w:p w14:paraId="485D7B8B" w14:textId="3CA1DA7F" w:rsidR="00267569" w:rsidRPr="00CA52A0" w:rsidRDefault="00623B16">
      <w:pPr>
        <w:ind w:left="437"/>
        <w:rPr>
          <w:szCs w:val="20"/>
        </w:rPr>
      </w:pPr>
      <w:r w:rsidRPr="00CA52A0">
        <w:rPr>
          <w:b/>
          <w:szCs w:val="20"/>
        </w:rPr>
        <w:t>Oznaka C</w:t>
      </w:r>
      <w:r w:rsidRPr="00CA52A0">
        <w:rPr>
          <w:szCs w:val="20"/>
        </w:rPr>
        <w:t xml:space="preserve"> – Zakonec, ki ni zaposlen in ne opravlja dejavnosti, če nima lastnih sredstev za preživljanje oziroma so ta manjša od višine posebne olajšave za vzdrževane družinske člane iz 3. točke prvega odstavka 114. člena </w:t>
      </w:r>
      <w:hyperlink r:id="rId37" w:history="1">
        <w:r w:rsidR="00682B53" w:rsidRPr="00CA52A0">
          <w:rPr>
            <w:rStyle w:val="Hiperpovezava"/>
            <w:szCs w:val="20"/>
          </w:rPr>
          <w:t>ZDoh-2</w:t>
        </w:r>
      </w:hyperlink>
      <w:r w:rsidRPr="00CA52A0">
        <w:rPr>
          <w:szCs w:val="20"/>
        </w:rPr>
        <w:t xml:space="preserve"> (posebna olajšava za vsakega drugega vzdrževanega družinskega člana), in razvezani zakonec zavezanca, če mu je s sodbo oziroma dogovorom, sklenjenim po predpisih o zakonski zvezi in družinskih razmerjih, priznana pravica do preživnine, ki jo plačuje zavezanec. Za zakonca velja oseba, ki živi z zavezancem v zakonski zvezi. Za zakonca velja tudi zunajzakonski partner, če živi z zavezancem najmanj eno leto v življenjski skupnosti, ki je po predpisih o zakonski zvezi in družinskih razmerjih v pravnih posledicah izenačena z zakonsko zvezo.  </w:t>
      </w:r>
    </w:p>
    <w:p w14:paraId="455969D9" w14:textId="77777777" w:rsidR="00267569" w:rsidRPr="00CA52A0" w:rsidRDefault="00623B16">
      <w:pPr>
        <w:spacing w:after="12" w:line="259" w:lineRule="auto"/>
        <w:ind w:left="427" w:firstLine="0"/>
        <w:jc w:val="left"/>
        <w:rPr>
          <w:szCs w:val="20"/>
        </w:rPr>
      </w:pPr>
      <w:r w:rsidRPr="00CA52A0">
        <w:rPr>
          <w:szCs w:val="20"/>
        </w:rPr>
        <w:t xml:space="preserve"> </w:t>
      </w:r>
    </w:p>
    <w:p w14:paraId="123E8852" w14:textId="1A194722" w:rsidR="00267569" w:rsidRPr="00CA52A0" w:rsidRDefault="00623B16">
      <w:pPr>
        <w:ind w:left="437"/>
        <w:rPr>
          <w:szCs w:val="20"/>
        </w:rPr>
      </w:pPr>
      <w:r w:rsidRPr="00CA52A0">
        <w:rPr>
          <w:b/>
          <w:szCs w:val="20"/>
        </w:rPr>
        <w:t>Oznaka D</w:t>
      </w:r>
      <w:r w:rsidRPr="00CA52A0">
        <w:rPr>
          <w:szCs w:val="20"/>
        </w:rPr>
        <w:t xml:space="preserve"> – Starši oziroma posvojitelji zavezanca, če nimajo lastnih dohodkov za preživljanje oziroma so ti manjši od višine posebne olajšave za vzdrževane družinske člane iz 3. točke prvega odstavka 114. </w:t>
      </w:r>
      <w:r w:rsidR="00682B53" w:rsidRPr="00CA52A0">
        <w:rPr>
          <w:szCs w:val="20"/>
        </w:rPr>
        <w:t xml:space="preserve">člena </w:t>
      </w:r>
      <w:hyperlink r:id="rId38" w:history="1">
        <w:r w:rsidR="00682B53" w:rsidRPr="00CA52A0">
          <w:rPr>
            <w:rStyle w:val="Hiperpovezava"/>
            <w:szCs w:val="20"/>
          </w:rPr>
          <w:t>ZDoh-2</w:t>
        </w:r>
      </w:hyperlink>
      <w:r w:rsidRPr="00CA52A0">
        <w:rPr>
          <w:szCs w:val="20"/>
        </w:rPr>
        <w:t xml:space="preserve"> (posebna olajšava za vsakega drugega vzdrževanega družinskega člana) in imajo po predpisih o prijavi prebivališča prijavljeno isto stalno prebivališče kot zavezanec ali so v institucionalnem varstvu v socialno varstvenem zavodu in zavezanec krije stroške teh storitev ali imajo zavezanec in starši oziroma posvojitelj sklenjen sporazum o preživnini v obliki izvršljivega notarskega zapisa v skladu z zakonom, ki ureja družinska r</w:t>
      </w:r>
      <w:r w:rsidR="00682B53" w:rsidRPr="00CA52A0">
        <w:rPr>
          <w:szCs w:val="20"/>
        </w:rPr>
        <w:t>a</w:t>
      </w:r>
      <w:r w:rsidRPr="00CA52A0">
        <w:rPr>
          <w:szCs w:val="20"/>
        </w:rPr>
        <w:t xml:space="preserve">zmerja, ter pod enakimi pogoji tudi starši oziroma posvojitelji zavezančevega zakonca, če zakonec ni zavezanec za dohodnino. Za lastne dohodke iz prejšnjega stavka se štejejo vsi dohodki po </w:t>
      </w:r>
      <w:hyperlink r:id="rId39" w:history="1">
        <w:r w:rsidR="0009332B" w:rsidRPr="00CA52A0">
          <w:rPr>
            <w:rStyle w:val="Hiperpovezava"/>
            <w:szCs w:val="20"/>
          </w:rPr>
          <w:t>ZDoh-2</w:t>
        </w:r>
      </w:hyperlink>
      <w:r w:rsidRPr="00CA52A0">
        <w:rPr>
          <w:szCs w:val="20"/>
        </w:rPr>
        <w:t xml:space="preserve">. </w:t>
      </w:r>
    </w:p>
    <w:p w14:paraId="04006724" w14:textId="77777777" w:rsidR="00267569" w:rsidRPr="00CA52A0" w:rsidRDefault="00623B16">
      <w:pPr>
        <w:spacing w:after="0" w:line="259" w:lineRule="auto"/>
        <w:ind w:left="427" w:firstLine="0"/>
        <w:jc w:val="left"/>
        <w:rPr>
          <w:szCs w:val="20"/>
        </w:rPr>
      </w:pPr>
      <w:r w:rsidRPr="00CA52A0">
        <w:rPr>
          <w:szCs w:val="20"/>
        </w:rPr>
        <w:t xml:space="preserve"> </w:t>
      </w:r>
    </w:p>
    <w:p w14:paraId="1E819025" w14:textId="2DD508D8" w:rsidR="00267569" w:rsidRPr="00CA52A0" w:rsidRDefault="00623B16">
      <w:pPr>
        <w:ind w:left="437"/>
        <w:rPr>
          <w:szCs w:val="20"/>
        </w:rPr>
      </w:pPr>
      <w:r w:rsidRPr="00CA52A0">
        <w:rPr>
          <w:b/>
          <w:szCs w:val="20"/>
        </w:rPr>
        <w:t>Oznaka E</w:t>
      </w:r>
      <w:r w:rsidRPr="00CA52A0">
        <w:rPr>
          <w:szCs w:val="20"/>
        </w:rPr>
        <w:t xml:space="preserve"> – Za vzdrževanega družinskega člana zavezanca, katerega pretežni del dohodka je iz osnovne kmetijske in osnovne gozdarske dejavnosti, se šteje tudi član gospodinjstva, ki sodeluje pri doseganju dohodka iz osnovne kmetijske in osnovne gozdarske dejavnosti, če nima lastnih dohodkov za preživljanje oziroma so ta manjša manjši od višine posebne olajšave za vzdrževane družinske člane iz 3. točke prvega odstavka 114. </w:t>
      </w:r>
      <w:r w:rsidR="00682B53" w:rsidRPr="00CA52A0">
        <w:rPr>
          <w:szCs w:val="20"/>
        </w:rPr>
        <w:t xml:space="preserve">člena </w:t>
      </w:r>
      <w:hyperlink r:id="rId40" w:history="1">
        <w:r w:rsidR="00682B53" w:rsidRPr="00CA52A0">
          <w:rPr>
            <w:rStyle w:val="Hiperpovezava"/>
            <w:szCs w:val="20"/>
          </w:rPr>
          <w:t>ZDoh-2</w:t>
        </w:r>
      </w:hyperlink>
      <w:r w:rsidRPr="00CA52A0">
        <w:rPr>
          <w:szCs w:val="20"/>
        </w:rPr>
        <w:t xml:space="preserve"> (posebna olajšava za vsakega drugega vzdrževanega družinskega člana) in pod pogojem, da njegov otrok, zakonec, starši ali posvojitelji zanj ne uveljavljajo posebne olajšave za vzdrževanega družinskega člana. Tedaj kot vzdrževani družinski član zavezanca velja tudi otrok člana kmečkega gospodinjstva.  </w:t>
      </w:r>
    </w:p>
    <w:p w14:paraId="6B839A87" w14:textId="77777777" w:rsidR="00267569" w:rsidRPr="00CA52A0" w:rsidRDefault="00623B16">
      <w:pPr>
        <w:spacing w:after="14" w:line="259" w:lineRule="auto"/>
        <w:ind w:left="427" w:firstLine="0"/>
        <w:jc w:val="left"/>
        <w:rPr>
          <w:szCs w:val="20"/>
        </w:rPr>
      </w:pPr>
      <w:r w:rsidRPr="00CA52A0">
        <w:rPr>
          <w:szCs w:val="20"/>
        </w:rPr>
        <w:t xml:space="preserve"> </w:t>
      </w:r>
    </w:p>
    <w:p w14:paraId="32CC2B00" w14:textId="3F5EB66B" w:rsidR="00267569" w:rsidRPr="00CA52A0" w:rsidRDefault="00623B16">
      <w:pPr>
        <w:ind w:left="437"/>
        <w:rPr>
          <w:szCs w:val="20"/>
        </w:rPr>
      </w:pPr>
      <w:r w:rsidRPr="00CA52A0">
        <w:rPr>
          <w:szCs w:val="20"/>
        </w:rPr>
        <w:t xml:space="preserve">OPOZORILO: Za vzdrževanega družinskega člana velja oseba, ki ima v RS prijavljeno prebivališče ali pa je državljan RS oziroma države članice EU ali rezident države, s katero ima RS sklenjeno mednarodno pogodbo o izogibanju dvojnega obdavčevanja dohodka, ki omogoča izmenjavo informacij zaradi izvajanja domače zakonodaje. </w:t>
      </w:r>
    </w:p>
    <w:p w14:paraId="21C559A4" w14:textId="165DBDD0" w:rsidR="00267569" w:rsidRPr="00CA52A0" w:rsidRDefault="00267569">
      <w:pPr>
        <w:spacing w:after="14" w:line="259" w:lineRule="auto"/>
        <w:ind w:left="0" w:firstLine="0"/>
        <w:jc w:val="left"/>
        <w:rPr>
          <w:szCs w:val="20"/>
        </w:rPr>
      </w:pPr>
    </w:p>
    <w:p w14:paraId="2B0CAB44" w14:textId="77777777" w:rsidR="00267569" w:rsidRPr="00CA52A0" w:rsidRDefault="00623B16" w:rsidP="00682B53">
      <w:pPr>
        <w:ind w:left="426" w:firstLine="0"/>
        <w:rPr>
          <w:szCs w:val="20"/>
        </w:rPr>
      </w:pPr>
      <w:r w:rsidRPr="00CA52A0">
        <w:rPr>
          <w:b/>
          <w:szCs w:val="20"/>
        </w:rPr>
        <w:lastRenderedPageBreak/>
        <w:t>Stolpec 1</w:t>
      </w:r>
      <w:r w:rsidRPr="00CA52A0">
        <w:rPr>
          <w:szCs w:val="20"/>
        </w:rPr>
        <w:t xml:space="preserve"> – Vpišete zaporedno številko vzdrževanega družinskega člana. </w:t>
      </w:r>
    </w:p>
    <w:p w14:paraId="20131C82" w14:textId="77777777" w:rsidR="00267569" w:rsidRPr="00CA52A0" w:rsidRDefault="00623B16" w:rsidP="00682B53">
      <w:pPr>
        <w:ind w:left="426" w:firstLine="0"/>
        <w:rPr>
          <w:szCs w:val="20"/>
        </w:rPr>
      </w:pPr>
      <w:r w:rsidRPr="00CA52A0">
        <w:rPr>
          <w:b/>
          <w:szCs w:val="20"/>
        </w:rPr>
        <w:t>Stolpec 2</w:t>
      </w:r>
      <w:r w:rsidRPr="00CA52A0">
        <w:rPr>
          <w:szCs w:val="20"/>
        </w:rPr>
        <w:t xml:space="preserve"> – Vpišete ime in priimek vzdrževanega družinskega člana.  </w:t>
      </w:r>
    </w:p>
    <w:p w14:paraId="183961AC" w14:textId="77777777" w:rsidR="00267569" w:rsidRPr="00CA52A0" w:rsidRDefault="00623B16" w:rsidP="00682B53">
      <w:pPr>
        <w:ind w:left="426" w:firstLine="0"/>
        <w:rPr>
          <w:szCs w:val="20"/>
        </w:rPr>
      </w:pPr>
      <w:r w:rsidRPr="00CA52A0">
        <w:rPr>
          <w:b/>
          <w:szCs w:val="20"/>
        </w:rPr>
        <w:t>Stolpec 3</w:t>
      </w:r>
      <w:r w:rsidRPr="00CA52A0">
        <w:rPr>
          <w:szCs w:val="20"/>
        </w:rPr>
        <w:t xml:space="preserve"> – Vpišete davčno številko vzdrževanega družinskega člana. Če vzdrževani družinski član nima davčne številke in ni vpisan v davčni register, morate zanj vložiti prijavo za vpis vzdrževanih družinskih članov v davčni register. Prijavo vložite na obrazcu »DR-02 VDČ – Prijava za vpis vzdrževanih družinskih članov v davčni register«.  </w:t>
      </w:r>
    </w:p>
    <w:p w14:paraId="6C64D108" w14:textId="77777777" w:rsidR="00267569" w:rsidRPr="00CA52A0" w:rsidRDefault="00623B16" w:rsidP="00682B53">
      <w:pPr>
        <w:ind w:left="426" w:firstLine="0"/>
        <w:rPr>
          <w:szCs w:val="20"/>
        </w:rPr>
      </w:pPr>
      <w:r w:rsidRPr="00CA52A0">
        <w:rPr>
          <w:b/>
          <w:szCs w:val="20"/>
        </w:rPr>
        <w:t>Stolpec 4</w:t>
      </w:r>
      <w:r w:rsidRPr="00CA52A0">
        <w:rPr>
          <w:szCs w:val="20"/>
        </w:rPr>
        <w:t xml:space="preserve"> – Vpišete letnico rojstva vzdrževanega družinskega člana.  </w:t>
      </w:r>
    </w:p>
    <w:p w14:paraId="72B42008" w14:textId="77777777" w:rsidR="00267569" w:rsidRPr="00CA52A0" w:rsidRDefault="00623B16" w:rsidP="00682B53">
      <w:pPr>
        <w:ind w:left="426" w:firstLine="0"/>
        <w:rPr>
          <w:szCs w:val="20"/>
        </w:rPr>
      </w:pPr>
      <w:r w:rsidRPr="00CA52A0">
        <w:rPr>
          <w:b/>
          <w:szCs w:val="20"/>
        </w:rPr>
        <w:t>Stolpec 5</w:t>
      </w:r>
      <w:r w:rsidRPr="00CA52A0">
        <w:rPr>
          <w:szCs w:val="20"/>
        </w:rPr>
        <w:t xml:space="preserve"> – Vpišete ustrezno oznako sorodstvenega razmerja vzdrževanega družinskega člana iz legende, navedene pod to tabelo, oziroma oznako iz prejšnjega pojasnila, kdo velja za družinskega člana. </w:t>
      </w:r>
    </w:p>
    <w:p w14:paraId="707590F9" w14:textId="77777777" w:rsidR="0025736C" w:rsidRPr="00CA52A0" w:rsidRDefault="0025736C" w:rsidP="0025736C">
      <w:pPr>
        <w:rPr>
          <w:szCs w:val="20"/>
        </w:rPr>
      </w:pPr>
    </w:p>
    <w:p w14:paraId="6947968B" w14:textId="4A85A65B" w:rsidR="0025736C" w:rsidRPr="007B1F60" w:rsidRDefault="00A213EF" w:rsidP="0025736C">
      <w:pPr>
        <w:numPr>
          <w:ilvl w:val="0"/>
          <w:numId w:val="4"/>
        </w:numPr>
        <w:ind w:hanging="295"/>
        <w:rPr>
          <w:color w:val="auto"/>
          <w:szCs w:val="20"/>
        </w:rPr>
      </w:pPr>
      <w:r w:rsidRPr="007B1F60">
        <w:rPr>
          <w:b/>
          <w:bCs/>
          <w:color w:val="auto"/>
          <w:szCs w:val="20"/>
          <w:u w:val="single"/>
        </w:rPr>
        <w:t xml:space="preserve">osebna </w:t>
      </w:r>
      <w:r w:rsidR="0025736C" w:rsidRPr="007B1F60">
        <w:rPr>
          <w:b/>
          <w:bCs/>
          <w:color w:val="auto"/>
          <w:szCs w:val="20"/>
          <w:u w:val="single"/>
        </w:rPr>
        <w:t xml:space="preserve">olajšava </w:t>
      </w:r>
      <w:r w:rsidRPr="007B1F60">
        <w:rPr>
          <w:b/>
          <w:bCs/>
          <w:color w:val="auto"/>
          <w:szCs w:val="20"/>
          <w:u w:val="single"/>
        </w:rPr>
        <w:t>za starost nad 70. let</w:t>
      </w:r>
      <w:r w:rsidR="0025736C" w:rsidRPr="007B1F60">
        <w:rPr>
          <w:color w:val="auto"/>
          <w:szCs w:val="20"/>
        </w:rPr>
        <w:t xml:space="preserve"> </w:t>
      </w:r>
      <w:r w:rsidR="00682B53" w:rsidRPr="007B1F60">
        <w:rPr>
          <w:color w:val="auto"/>
          <w:szCs w:val="20"/>
        </w:rPr>
        <w:t xml:space="preserve">je </w:t>
      </w:r>
      <w:r w:rsidR="0025736C" w:rsidRPr="007B1F60">
        <w:rPr>
          <w:color w:val="auto"/>
          <w:szCs w:val="20"/>
        </w:rPr>
        <w:t>olajšava iz osmega odstavka 112. člena</w:t>
      </w:r>
      <w:r w:rsidR="00682B53" w:rsidRPr="007B1F60">
        <w:rPr>
          <w:color w:val="auto"/>
          <w:szCs w:val="20"/>
        </w:rPr>
        <w:t xml:space="preserve"> </w:t>
      </w:r>
      <w:hyperlink r:id="rId41" w:history="1">
        <w:r w:rsidR="00682B53" w:rsidRPr="007B1F60">
          <w:rPr>
            <w:rStyle w:val="Hiperpovezava"/>
            <w:color w:val="auto"/>
            <w:szCs w:val="20"/>
          </w:rPr>
          <w:t>ZDoh-2</w:t>
        </w:r>
      </w:hyperlink>
      <w:r w:rsidR="00682B53" w:rsidRPr="007B1F60">
        <w:rPr>
          <w:color w:val="auto"/>
          <w:szCs w:val="20"/>
        </w:rPr>
        <w:t>. R</w:t>
      </w:r>
      <w:r w:rsidR="0025736C" w:rsidRPr="007B1F60">
        <w:rPr>
          <w:color w:val="auto"/>
          <w:szCs w:val="20"/>
        </w:rPr>
        <w:t xml:space="preserve">ezidentu po dopolnjenem 70. letu starosti se prizna zmanjšanje letne davčne osnove; </w:t>
      </w:r>
    </w:p>
    <w:p w14:paraId="7A673686" w14:textId="32BAB2CF" w:rsidR="0025736C" w:rsidRPr="007B1F60" w:rsidRDefault="0025736C" w:rsidP="0025736C">
      <w:pPr>
        <w:numPr>
          <w:ilvl w:val="0"/>
          <w:numId w:val="4"/>
        </w:numPr>
        <w:ind w:hanging="295"/>
        <w:rPr>
          <w:color w:val="auto"/>
          <w:szCs w:val="20"/>
        </w:rPr>
      </w:pPr>
      <w:r w:rsidRPr="007B1F60">
        <w:rPr>
          <w:b/>
          <w:bCs/>
          <w:color w:val="auto"/>
          <w:szCs w:val="20"/>
          <w:u w:val="single"/>
        </w:rPr>
        <w:t xml:space="preserve">osebna olajšava za </w:t>
      </w:r>
      <w:r w:rsidR="00A213EF" w:rsidRPr="007B1F60">
        <w:rPr>
          <w:b/>
          <w:bCs/>
          <w:color w:val="auto"/>
          <w:szCs w:val="20"/>
          <w:u w:val="single"/>
        </w:rPr>
        <w:t>prostovoljno in nepoklicno opravljanje nalog zaščite, reševanja in pomoči</w:t>
      </w:r>
      <w:r w:rsidRPr="007B1F60">
        <w:rPr>
          <w:color w:val="auto"/>
          <w:szCs w:val="20"/>
        </w:rPr>
        <w:t xml:space="preserve"> je olajšava iz osmega odstavka 112. člena</w:t>
      </w:r>
      <w:r w:rsidR="00682B53" w:rsidRPr="007B1F60">
        <w:rPr>
          <w:color w:val="auto"/>
          <w:szCs w:val="20"/>
        </w:rPr>
        <w:t xml:space="preserve"> </w:t>
      </w:r>
      <w:hyperlink r:id="rId42" w:history="1">
        <w:r w:rsidR="00682B53" w:rsidRPr="00C44A39">
          <w:rPr>
            <w:rStyle w:val="Hiperpovezava"/>
            <w:szCs w:val="20"/>
          </w:rPr>
          <w:t>ZDoh-2</w:t>
        </w:r>
      </w:hyperlink>
      <w:r w:rsidRPr="007B1F60">
        <w:rPr>
          <w:color w:val="auto"/>
          <w:szCs w:val="20"/>
        </w:rPr>
        <w:t>. Rezidentu, ki v skladu s predpisi o varstvu pred naravnimi in drugimi nesrečami prostovoljno in nepoklicno opravlja operativne naloge zaščite, reševanja in pomoči nepretrgoma najmanj 10 let in ga upravni organ, pristojen za zaščito, reševanje in pomoč, vodi v evidenci, se prizna zmanjšanje letne davčne osnove.</w:t>
      </w:r>
    </w:p>
    <w:p w14:paraId="52CE8932" w14:textId="77777777" w:rsidR="0025736C" w:rsidRPr="0049296A" w:rsidRDefault="0025736C" w:rsidP="008B1FD6">
      <w:pPr>
        <w:ind w:left="427" w:firstLine="0"/>
        <w:rPr>
          <w:color w:val="FF0000"/>
          <w:szCs w:val="20"/>
        </w:rPr>
      </w:pPr>
    </w:p>
    <w:p w14:paraId="36B48AFC" w14:textId="006CDA42" w:rsidR="0025736C" w:rsidRPr="00414E62" w:rsidRDefault="0025736C" w:rsidP="0025736C">
      <w:pPr>
        <w:spacing w:after="0" w:line="273" w:lineRule="auto"/>
        <w:ind w:left="0" w:firstLine="0"/>
        <w:jc w:val="left"/>
        <w:rPr>
          <w:color w:val="auto"/>
          <w:szCs w:val="20"/>
        </w:rPr>
      </w:pPr>
      <w:r w:rsidRPr="00414E62">
        <w:rPr>
          <w:color w:val="auto"/>
          <w:szCs w:val="20"/>
        </w:rPr>
        <w:t xml:space="preserve">Zneski višine olajšav za posamezno koledarsko leto so objavljeni na spletnih straneh Finančne uprave Republike Slovenije pod razdelkom Lestvice za odmero dohodnine in olajšave na naslovu:  </w:t>
      </w:r>
      <w:hyperlink r:id="rId43" w:history="1">
        <w:r w:rsidR="00682B53" w:rsidRPr="00414E62">
          <w:rPr>
            <w:rStyle w:val="Hiperpovezava"/>
            <w:color w:val="auto"/>
            <w:szCs w:val="20"/>
          </w:rPr>
          <w:t>https://www.fu.gov.si/davki_in_druge_dajatve/podrocja/dohodnina/letna_odmera_dohodnine/</w:t>
        </w:r>
      </w:hyperlink>
      <w:r w:rsidRPr="00414E62">
        <w:rPr>
          <w:color w:val="auto"/>
          <w:szCs w:val="20"/>
        </w:rPr>
        <w:t xml:space="preserve">. </w:t>
      </w:r>
    </w:p>
    <w:p w14:paraId="033DC420" w14:textId="4744B0DA" w:rsidR="00267569" w:rsidRPr="00CA52A0" w:rsidRDefault="00267569">
      <w:pPr>
        <w:spacing w:after="12" w:line="259" w:lineRule="auto"/>
        <w:ind w:left="0" w:firstLine="0"/>
        <w:jc w:val="left"/>
        <w:rPr>
          <w:szCs w:val="20"/>
        </w:rPr>
      </w:pPr>
    </w:p>
    <w:p w14:paraId="7399C4C8" w14:textId="22D3D896" w:rsidR="00267569" w:rsidRPr="00CA52A0" w:rsidRDefault="00623B16" w:rsidP="008B1FD6">
      <w:pPr>
        <w:pStyle w:val="Naslov1"/>
        <w:rPr>
          <w:szCs w:val="20"/>
        </w:rPr>
      </w:pPr>
      <w:bookmarkStart w:id="4" w:name="_Hlk94531265"/>
      <w:r w:rsidRPr="00CA52A0">
        <w:rPr>
          <w:szCs w:val="20"/>
        </w:rPr>
        <w:t xml:space="preserve">VPISOVANJE PODATKOV POD TOČKO 7 – PRILOGE </w:t>
      </w:r>
    </w:p>
    <w:p w14:paraId="41F11C48" w14:textId="0194F622" w:rsidR="00BA4922" w:rsidRDefault="00623B16" w:rsidP="004B2AD8">
      <w:pPr>
        <w:spacing w:after="12" w:line="259" w:lineRule="auto"/>
        <w:ind w:left="0" w:firstLine="0"/>
        <w:jc w:val="left"/>
        <w:rPr>
          <w:szCs w:val="20"/>
        </w:rPr>
      </w:pPr>
      <w:r w:rsidRPr="00CA52A0">
        <w:rPr>
          <w:szCs w:val="20"/>
        </w:rPr>
        <w:t xml:space="preserve"> </w:t>
      </w:r>
      <w:bookmarkEnd w:id="4"/>
    </w:p>
    <w:p w14:paraId="5E0C1390" w14:textId="148B6011" w:rsidR="00267569" w:rsidRPr="00CA52A0" w:rsidRDefault="00623B16">
      <w:pPr>
        <w:ind w:left="-5"/>
        <w:rPr>
          <w:szCs w:val="20"/>
        </w:rPr>
      </w:pPr>
      <w:r w:rsidRPr="00CA52A0">
        <w:rPr>
          <w:szCs w:val="20"/>
        </w:rPr>
        <w:t xml:space="preserve">Davčni zavezanec predloži ustrezna dokazila, s katerimi dokazuje podatke o </w:t>
      </w:r>
      <w:r w:rsidR="00EF6FB1" w:rsidRPr="00CA52A0">
        <w:rPr>
          <w:szCs w:val="20"/>
        </w:rPr>
        <w:t xml:space="preserve">izplačani </w:t>
      </w:r>
      <w:r w:rsidRPr="00CA52A0">
        <w:rPr>
          <w:szCs w:val="20"/>
        </w:rPr>
        <w:t xml:space="preserve">pokojnini (akt o odmeri pokojnine in podobno). </w:t>
      </w:r>
    </w:p>
    <w:p w14:paraId="10575335" w14:textId="77777777" w:rsidR="00267569" w:rsidRPr="00CA52A0" w:rsidRDefault="00623B16">
      <w:pPr>
        <w:spacing w:after="12" w:line="259" w:lineRule="auto"/>
        <w:ind w:left="427" w:firstLine="0"/>
        <w:jc w:val="left"/>
        <w:rPr>
          <w:szCs w:val="20"/>
        </w:rPr>
      </w:pPr>
      <w:r w:rsidRPr="00CA52A0">
        <w:rPr>
          <w:szCs w:val="20"/>
        </w:rPr>
        <w:t xml:space="preserve"> </w:t>
      </w:r>
    </w:p>
    <w:p w14:paraId="011FCE35" w14:textId="6AFDC27B" w:rsidR="00267569" w:rsidRPr="00CA52A0" w:rsidRDefault="00623B16">
      <w:pPr>
        <w:ind w:left="-5"/>
        <w:rPr>
          <w:szCs w:val="20"/>
        </w:rPr>
      </w:pPr>
      <w:r w:rsidRPr="00CA52A0">
        <w:rPr>
          <w:szCs w:val="20"/>
        </w:rPr>
        <w:t>Če se pokojnina dosega pri več kot treh izplačevalcih oz</w:t>
      </w:r>
      <w:r w:rsidR="00EF6FB1" w:rsidRPr="00CA52A0">
        <w:rPr>
          <w:szCs w:val="20"/>
        </w:rPr>
        <w:t>iroma</w:t>
      </w:r>
      <w:r w:rsidRPr="00CA52A0">
        <w:rPr>
          <w:szCs w:val="20"/>
        </w:rPr>
        <w:t xml:space="preserve"> če se dosega več kot tri različne vrste dohodkov pri istem oziroma pri treh različnih izplačevalcih, se iztiska dodatna napoved in se jo </w:t>
      </w:r>
      <w:r w:rsidRPr="00CA52A0">
        <w:rPr>
          <w:color w:val="auto"/>
          <w:szCs w:val="20"/>
        </w:rPr>
        <w:t>ustrezno</w:t>
      </w:r>
      <w:r w:rsidRPr="00CA52A0">
        <w:rPr>
          <w:szCs w:val="20"/>
        </w:rPr>
        <w:t xml:space="preserve"> označi kot sestavni del napovedi, na katerem so navedeni podatki o zavezancu in izplačevalcih. </w:t>
      </w:r>
    </w:p>
    <w:p w14:paraId="0FCD3818" w14:textId="3E402995" w:rsidR="00267569" w:rsidRPr="00CA52A0" w:rsidRDefault="00623B16" w:rsidP="004A1A38">
      <w:pPr>
        <w:spacing w:after="12" w:line="259" w:lineRule="auto"/>
        <w:ind w:left="0" w:firstLine="0"/>
        <w:jc w:val="left"/>
        <w:rPr>
          <w:szCs w:val="20"/>
        </w:rPr>
      </w:pPr>
      <w:r w:rsidRPr="00CA52A0">
        <w:rPr>
          <w:szCs w:val="20"/>
        </w:rPr>
        <w:t xml:space="preserve"> </w:t>
      </w:r>
    </w:p>
    <w:p w14:paraId="4EEDB068" w14:textId="59CC1946" w:rsidR="00267569" w:rsidRPr="00CA52A0" w:rsidRDefault="00623B16">
      <w:pPr>
        <w:ind w:left="-5"/>
        <w:rPr>
          <w:b/>
          <w:szCs w:val="20"/>
        </w:rPr>
      </w:pPr>
      <w:r w:rsidRPr="00CA52A0">
        <w:rPr>
          <w:b/>
          <w:szCs w:val="20"/>
        </w:rPr>
        <w:t xml:space="preserve">Dodatne informacije so na voljo na spletni strani </w:t>
      </w:r>
      <w:hyperlink r:id="rId44" w:history="1">
        <w:r w:rsidR="00682B53" w:rsidRPr="00CA52A0">
          <w:rPr>
            <w:rStyle w:val="Hiperpovezava"/>
            <w:b/>
            <w:szCs w:val="20"/>
          </w:rPr>
          <w:t>Finančne uprave RS</w:t>
        </w:r>
      </w:hyperlink>
      <w:r w:rsidRPr="00CA52A0">
        <w:rPr>
          <w:b/>
          <w:szCs w:val="20"/>
        </w:rPr>
        <w:t xml:space="preserve"> ali na telefonski številki klicnega centra za davke fizičnih oseb: 08 200 1001. </w:t>
      </w:r>
    </w:p>
    <w:p w14:paraId="0F956EC2" w14:textId="77777777" w:rsidR="00267569" w:rsidRPr="00CA52A0" w:rsidRDefault="00623B16">
      <w:pPr>
        <w:spacing w:after="0" w:line="259" w:lineRule="auto"/>
        <w:ind w:left="0" w:firstLine="0"/>
        <w:jc w:val="left"/>
        <w:rPr>
          <w:szCs w:val="20"/>
        </w:rPr>
      </w:pPr>
      <w:r w:rsidRPr="00CA52A0">
        <w:rPr>
          <w:szCs w:val="20"/>
        </w:rPr>
        <w:t xml:space="preserve"> </w:t>
      </w:r>
    </w:p>
    <w:sectPr w:rsidR="00267569" w:rsidRPr="00CA52A0" w:rsidSect="003C6888">
      <w:footerReference w:type="even" r:id="rId45"/>
      <w:footerReference w:type="default" r:id="rId46"/>
      <w:footerReference w:type="first" r:id="rId47"/>
      <w:pgSz w:w="11906" w:h="16838"/>
      <w:pgMar w:top="854" w:right="1414" w:bottom="710" w:left="1419" w:header="708" w:footer="710"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828A9D" w14:textId="77777777" w:rsidR="002C4C04" w:rsidRDefault="002C4C04">
      <w:pPr>
        <w:spacing w:after="0" w:line="240" w:lineRule="auto"/>
      </w:pPr>
      <w:r>
        <w:separator/>
      </w:r>
    </w:p>
  </w:endnote>
  <w:endnote w:type="continuationSeparator" w:id="0">
    <w:p w14:paraId="23284702" w14:textId="77777777" w:rsidR="002C4C04" w:rsidRDefault="002C4C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9A131" w14:textId="77777777" w:rsidR="00267569" w:rsidRDefault="00623B16">
    <w:pPr>
      <w:spacing w:after="0" w:line="239" w:lineRule="auto"/>
      <w:ind w:left="0" w:right="4" w:firstLine="0"/>
      <w:jc w:val="right"/>
    </w:pPr>
    <w:r>
      <w:fldChar w:fldCharType="begin"/>
    </w:r>
    <w:r>
      <w:instrText xml:space="preserve"> PAGE   \* MERGEFORMAT </w:instrText>
    </w:r>
    <w:r>
      <w:fldChar w:fldCharType="separate"/>
    </w:r>
    <w:r>
      <w:rPr>
        <w:sz w:val="18"/>
      </w:rPr>
      <w:t>2</w:t>
    </w:r>
    <w:r>
      <w:rPr>
        <w:sz w:val="18"/>
      </w:rPr>
      <w:fldChar w:fldCharType="end"/>
    </w:r>
    <w:r>
      <w:rPr>
        <w:sz w:val="18"/>
      </w:rPr>
      <w:t xml:space="preserve"> MF-FURS </w:t>
    </w:r>
    <w:proofErr w:type="spellStart"/>
    <w:r>
      <w:rPr>
        <w:sz w:val="18"/>
      </w:rPr>
      <w:t>obr</w:t>
    </w:r>
    <w:proofErr w:type="spellEnd"/>
    <w:r>
      <w:rPr>
        <w:sz w:val="18"/>
      </w:rPr>
      <w:t xml:space="preserve">. DOHZAP št.1A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8E52C" w14:textId="407F976D" w:rsidR="00267569" w:rsidRPr="003C6888" w:rsidRDefault="003C6888" w:rsidP="008B1FD6">
    <w:pPr>
      <w:spacing w:after="0" w:line="239" w:lineRule="auto"/>
      <w:ind w:left="0" w:right="4" w:firstLine="0"/>
      <w:rPr>
        <w:sz w:val="16"/>
        <w:szCs w:val="16"/>
      </w:rPr>
    </w:pPr>
    <w:r w:rsidRPr="003C6888">
      <w:rPr>
        <w:sz w:val="16"/>
        <w:szCs w:val="16"/>
      </w:rPr>
      <w:t xml:space="preserve">MF-FURS </w:t>
    </w:r>
    <w:proofErr w:type="spellStart"/>
    <w:r w:rsidRPr="003C6888">
      <w:rPr>
        <w:sz w:val="16"/>
        <w:szCs w:val="16"/>
      </w:rPr>
      <w:t>obr</w:t>
    </w:r>
    <w:proofErr w:type="spellEnd"/>
    <w:r w:rsidRPr="003C6888">
      <w:rPr>
        <w:sz w:val="16"/>
        <w:szCs w:val="16"/>
      </w:rPr>
      <w:t xml:space="preserve">. DOHZAP št. 1A </w:t>
    </w:r>
    <w:r w:rsidRPr="003C6888">
      <w:rPr>
        <w:sz w:val="16"/>
        <w:szCs w:val="16"/>
      </w:rPr>
      <w:ptab w:relativeTo="margin" w:alignment="center" w:leader="none"/>
    </w:r>
    <w:r w:rsidRPr="003C6888">
      <w:rPr>
        <w:sz w:val="16"/>
        <w:szCs w:val="16"/>
      </w:rPr>
      <w:ptab w:relativeTo="margin" w:alignment="right" w:leader="none"/>
    </w:r>
    <w:r w:rsidRPr="003C6888">
      <w:rPr>
        <w:sz w:val="16"/>
        <w:szCs w:val="16"/>
      </w:rPr>
      <w:fldChar w:fldCharType="begin"/>
    </w:r>
    <w:r w:rsidRPr="003C6888">
      <w:rPr>
        <w:sz w:val="16"/>
        <w:szCs w:val="16"/>
      </w:rPr>
      <w:instrText>PAGE   \* MERGEFORMAT</w:instrText>
    </w:r>
    <w:r w:rsidRPr="003C6888">
      <w:rPr>
        <w:sz w:val="16"/>
        <w:szCs w:val="16"/>
      </w:rPr>
      <w:fldChar w:fldCharType="separate"/>
    </w:r>
    <w:r w:rsidR="004A5986">
      <w:rPr>
        <w:noProof/>
        <w:sz w:val="16"/>
        <w:szCs w:val="16"/>
      </w:rPr>
      <w:t>3</w:t>
    </w:r>
    <w:r w:rsidRPr="003C6888">
      <w:rPr>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93E2A" w14:textId="17B20A39" w:rsidR="00267569" w:rsidRPr="000521D1" w:rsidRDefault="003C6888" w:rsidP="000521D1">
    <w:pPr>
      <w:spacing w:after="0" w:line="259" w:lineRule="auto"/>
      <w:ind w:left="0" w:right="4" w:firstLine="0"/>
      <w:rPr>
        <w:sz w:val="16"/>
        <w:szCs w:val="16"/>
      </w:rPr>
    </w:pPr>
    <w:r w:rsidRPr="003C6888">
      <w:rPr>
        <w:sz w:val="16"/>
        <w:szCs w:val="16"/>
      </w:rPr>
      <w:t xml:space="preserve">MF-FURS </w:t>
    </w:r>
    <w:proofErr w:type="spellStart"/>
    <w:r w:rsidRPr="003C6888">
      <w:rPr>
        <w:sz w:val="16"/>
        <w:szCs w:val="16"/>
      </w:rPr>
      <w:t>obr</w:t>
    </w:r>
    <w:proofErr w:type="spellEnd"/>
    <w:r w:rsidRPr="003C6888">
      <w:rPr>
        <w:sz w:val="16"/>
        <w:szCs w:val="16"/>
      </w:rPr>
      <w:t>. DOHZAP št. 1A</w:t>
    </w:r>
    <w:r>
      <w:rPr>
        <w:sz w:val="18"/>
      </w:rPr>
      <w:t xml:space="preserve"> </w:t>
    </w:r>
    <w:r w:rsidRPr="003C6888">
      <w:rPr>
        <w:sz w:val="16"/>
        <w:szCs w:val="16"/>
      </w:rPr>
      <w:ptab w:relativeTo="margin" w:alignment="center" w:leader="none"/>
    </w:r>
    <w:r w:rsidRPr="003C6888">
      <w:rPr>
        <w:sz w:val="16"/>
        <w:szCs w:val="16"/>
      </w:rPr>
      <w:ptab w:relativeTo="margin" w:alignment="right" w:leader="none"/>
    </w:r>
    <w:r w:rsidRPr="003C6888">
      <w:rPr>
        <w:sz w:val="16"/>
        <w:szCs w:val="16"/>
      </w:rPr>
      <w:fldChar w:fldCharType="begin"/>
    </w:r>
    <w:r w:rsidRPr="003C6888">
      <w:rPr>
        <w:sz w:val="16"/>
        <w:szCs w:val="16"/>
      </w:rPr>
      <w:instrText>PAGE   \* MERGEFORMAT</w:instrText>
    </w:r>
    <w:r w:rsidRPr="003C6888">
      <w:rPr>
        <w:sz w:val="16"/>
        <w:szCs w:val="16"/>
      </w:rPr>
      <w:fldChar w:fldCharType="separate"/>
    </w:r>
    <w:r w:rsidRPr="003C6888">
      <w:rPr>
        <w:sz w:val="16"/>
        <w:szCs w:val="16"/>
      </w:rPr>
      <w:t>1</w:t>
    </w:r>
    <w:r w:rsidRPr="003C6888">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C334EB" w14:textId="77777777" w:rsidR="002C4C04" w:rsidRDefault="002C4C04">
      <w:pPr>
        <w:spacing w:after="0" w:line="240" w:lineRule="auto"/>
      </w:pPr>
      <w:r>
        <w:separator/>
      </w:r>
    </w:p>
  </w:footnote>
  <w:footnote w:type="continuationSeparator" w:id="0">
    <w:p w14:paraId="1AAE445C" w14:textId="77777777" w:rsidR="002C4C04" w:rsidRDefault="002C4C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80E6B"/>
    <w:multiLevelType w:val="hybridMultilevel"/>
    <w:tmpl w:val="95F44418"/>
    <w:lvl w:ilvl="0" w:tplc="1BE6AD9E">
      <w:start w:val="1"/>
      <w:numFmt w:val="decimal"/>
      <w:pStyle w:val="Naslov1"/>
      <w:lvlText w:val="%1."/>
      <w:lvlJc w:val="left"/>
      <w:pPr>
        <w:ind w:left="786" w:hanging="360"/>
      </w:pPr>
      <w:rPr>
        <w:rFonts w:ascii="Arial" w:hAnsi="Arial" w:hint="default"/>
        <w:b/>
        <w:i w:val="0"/>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66F06C2"/>
    <w:multiLevelType w:val="hybridMultilevel"/>
    <w:tmpl w:val="C09820C0"/>
    <w:lvl w:ilvl="0" w:tplc="04240001">
      <w:start w:val="1"/>
      <w:numFmt w:val="bullet"/>
      <w:lvlText w:val=""/>
      <w:lvlJc w:val="left"/>
      <w:pPr>
        <w:ind w:left="765" w:hanging="360"/>
      </w:pPr>
      <w:rPr>
        <w:rFonts w:ascii="Symbol" w:hAnsi="Symbol" w:hint="default"/>
      </w:rPr>
    </w:lvl>
    <w:lvl w:ilvl="1" w:tplc="04240003" w:tentative="1">
      <w:start w:val="1"/>
      <w:numFmt w:val="bullet"/>
      <w:lvlText w:val="o"/>
      <w:lvlJc w:val="left"/>
      <w:pPr>
        <w:ind w:left="1485" w:hanging="360"/>
      </w:pPr>
      <w:rPr>
        <w:rFonts w:ascii="Courier New" w:hAnsi="Courier New" w:cs="Courier New" w:hint="default"/>
      </w:rPr>
    </w:lvl>
    <w:lvl w:ilvl="2" w:tplc="04240005" w:tentative="1">
      <w:start w:val="1"/>
      <w:numFmt w:val="bullet"/>
      <w:lvlText w:val=""/>
      <w:lvlJc w:val="left"/>
      <w:pPr>
        <w:ind w:left="2205" w:hanging="360"/>
      </w:pPr>
      <w:rPr>
        <w:rFonts w:ascii="Wingdings" w:hAnsi="Wingdings" w:hint="default"/>
      </w:rPr>
    </w:lvl>
    <w:lvl w:ilvl="3" w:tplc="04240001" w:tentative="1">
      <w:start w:val="1"/>
      <w:numFmt w:val="bullet"/>
      <w:lvlText w:val=""/>
      <w:lvlJc w:val="left"/>
      <w:pPr>
        <w:ind w:left="2925" w:hanging="360"/>
      </w:pPr>
      <w:rPr>
        <w:rFonts w:ascii="Symbol" w:hAnsi="Symbol" w:hint="default"/>
      </w:rPr>
    </w:lvl>
    <w:lvl w:ilvl="4" w:tplc="04240003" w:tentative="1">
      <w:start w:val="1"/>
      <w:numFmt w:val="bullet"/>
      <w:lvlText w:val="o"/>
      <w:lvlJc w:val="left"/>
      <w:pPr>
        <w:ind w:left="3645" w:hanging="360"/>
      </w:pPr>
      <w:rPr>
        <w:rFonts w:ascii="Courier New" w:hAnsi="Courier New" w:cs="Courier New" w:hint="default"/>
      </w:rPr>
    </w:lvl>
    <w:lvl w:ilvl="5" w:tplc="04240005" w:tentative="1">
      <w:start w:val="1"/>
      <w:numFmt w:val="bullet"/>
      <w:lvlText w:val=""/>
      <w:lvlJc w:val="left"/>
      <w:pPr>
        <w:ind w:left="4365" w:hanging="360"/>
      </w:pPr>
      <w:rPr>
        <w:rFonts w:ascii="Wingdings" w:hAnsi="Wingdings" w:hint="default"/>
      </w:rPr>
    </w:lvl>
    <w:lvl w:ilvl="6" w:tplc="04240001" w:tentative="1">
      <w:start w:val="1"/>
      <w:numFmt w:val="bullet"/>
      <w:lvlText w:val=""/>
      <w:lvlJc w:val="left"/>
      <w:pPr>
        <w:ind w:left="5085" w:hanging="360"/>
      </w:pPr>
      <w:rPr>
        <w:rFonts w:ascii="Symbol" w:hAnsi="Symbol" w:hint="default"/>
      </w:rPr>
    </w:lvl>
    <w:lvl w:ilvl="7" w:tplc="04240003" w:tentative="1">
      <w:start w:val="1"/>
      <w:numFmt w:val="bullet"/>
      <w:lvlText w:val="o"/>
      <w:lvlJc w:val="left"/>
      <w:pPr>
        <w:ind w:left="5805" w:hanging="360"/>
      </w:pPr>
      <w:rPr>
        <w:rFonts w:ascii="Courier New" w:hAnsi="Courier New" w:cs="Courier New" w:hint="default"/>
      </w:rPr>
    </w:lvl>
    <w:lvl w:ilvl="8" w:tplc="04240005" w:tentative="1">
      <w:start w:val="1"/>
      <w:numFmt w:val="bullet"/>
      <w:lvlText w:val=""/>
      <w:lvlJc w:val="left"/>
      <w:pPr>
        <w:ind w:left="6525" w:hanging="360"/>
      </w:pPr>
      <w:rPr>
        <w:rFonts w:ascii="Wingdings" w:hAnsi="Wingdings" w:hint="default"/>
      </w:rPr>
    </w:lvl>
  </w:abstractNum>
  <w:abstractNum w:abstractNumId="2" w15:restartNumberingAfterBreak="0">
    <w:nsid w:val="15FC19DF"/>
    <w:multiLevelType w:val="hybridMultilevel"/>
    <w:tmpl w:val="47B2F492"/>
    <w:lvl w:ilvl="0" w:tplc="384E6C98">
      <w:start w:val="1"/>
      <w:numFmt w:val="bullet"/>
      <w:lvlText w:val="–"/>
      <w:lvlJc w:val="left"/>
      <w:pPr>
        <w:ind w:left="5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1EAABF2">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B18ADA6">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D32590A">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8507CCA">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25A0706">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7343444">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F5433C8">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2B82940">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3764273F"/>
    <w:multiLevelType w:val="hybridMultilevel"/>
    <w:tmpl w:val="8856C482"/>
    <w:lvl w:ilvl="0" w:tplc="512C6F42">
      <w:start w:val="1"/>
      <w:numFmt w:val="lowerLetter"/>
      <w:lvlText w:val="%1)"/>
      <w:lvlJc w:val="left"/>
      <w:pPr>
        <w:ind w:left="10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A6EF37A">
      <w:start w:val="1"/>
      <w:numFmt w:val="lowerLetter"/>
      <w:lvlText w:val="%2"/>
      <w:lvlJc w:val="left"/>
      <w:pPr>
        <w:ind w:left="17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5BAB1EC">
      <w:start w:val="1"/>
      <w:numFmt w:val="lowerRoman"/>
      <w:lvlText w:val="%3"/>
      <w:lvlJc w:val="left"/>
      <w:pPr>
        <w:ind w:left="24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DE64090">
      <w:start w:val="1"/>
      <w:numFmt w:val="decimal"/>
      <w:lvlText w:val="%4"/>
      <w:lvlJc w:val="left"/>
      <w:pPr>
        <w:ind w:left="32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B2C7316">
      <w:start w:val="1"/>
      <w:numFmt w:val="lowerLetter"/>
      <w:lvlText w:val="%5"/>
      <w:lvlJc w:val="left"/>
      <w:pPr>
        <w:ind w:left="39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940BF9C">
      <w:start w:val="1"/>
      <w:numFmt w:val="lowerRoman"/>
      <w:lvlText w:val="%6"/>
      <w:lvlJc w:val="left"/>
      <w:pPr>
        <w:ind w:left="46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AB0DEA2">
      <w:start w:val="1"/>
      <w:numFmt w:val="decimal"/>
      <w:lvlText w:val="%7"/>
      <w:lvlJc w:val="left"/>
      <w:pPr>
        <w:ind w:left="53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CF437E6">
      <w:start w:val="1"/>
      <w:numFmt w:val="lowerLetter"/>
      <w:lvlText w:val="%8"/>
      <w:lvlJc w:val="left"/>
      <w:pPr>
        <w:ind w:left="60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87CF774">
      <w:start w:val="1"/>
      <w:numFmt w:val="lowerRoman"/>
      <w:lvlText w:val="%9"/>
      <w:lvlJc w:val="left"/>
      <w:pPr>
        <w:ind w:left="68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3892050A"/>
    <w:multiLevelType w:val="hybridMultilevel"/>
    <w:tmpl w:val="C3A40208"/>
    <w:lvl w:ilvl="0" w:tplc="04240001">
      <w:start w:val="1"/>
      <w:numFmt w:val="bullet"/>
      <w:lvlText w:val=""/>
      <w:lvlJc w:val="left"/>
      <w:pPr>
        <w:ind w:left="1068" w:hanging="360"/>
      </w:pPr>
      <w:rPr>
        <w:rFonts w:ascii="Symbol" w:hAnsi="Symbo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5" w15:restartNumberingAfterBreak="0">
    <w:nsid w:val="4FCC7A35"/>
    <w:multiLevelType w:val="hybridMultilevel"/>
    <w:tmpl w:val="673E1ACA"/>
    <w:lvl w:ilvl="0" w:tplc="04240001">
      <w:start w:val="1"/>
      <w:numFmt w:val="bullet"/>
      <w:lvlText w:val=""/>
      <w:lvlJc w:val="left"/>
      <w:pPr>
        <w:ind w:left="1068" w:hanging="360"/>
      </w:pPr>
      <w:rPr>
        <w:rFonts w:ascii="Symbol" w:hAnsi="Symbo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6" w15:restartNumberingAfterBreak="0">
    <w:nsid w:val="5226490E"/>
    <w:multiLevelType w:val="hybridMultilevel"/>
    <w:tmpl w:val="C2B06A4C"/>
    <w:lvl w:ilvl="0" w:tplc="0424000B">
      <w:start w:val="1"/>
      <w:numFmt w:val="bullet"/>
      <w:lvlText w:val=""/>
      <w:lvlJc w:val="left"/>
      <w:pPr>
        <w:ind w:left="427"/>
      </w:pPr>
      <w:rPr>
        <w:rFonts w:ascii="Wingdings" w:hAnsi="Wingdings" w:hint="default"/>
        <w:b w:val="0"/>
        <w:i w:val="0"/>
        <w:strike w:val="0"/>
        <w:dstrike w:val="0"/>
        <w:color w:val="000000"/>
        <w:sz w:val="22"/>
        <w:szCs w:val="22"/>
        <w:u w:val="none" w:color="000000"/>
        <w:bdr w:val="none" w:sz="0" w:space="0" w:color="auto"/>
        <w:shd w:val="clear" w:color="auto" w:fill="auto"/>
        <w:vertAlign w:val="baseline"/>
      </w:rPr>
    </w:lvl>
    <w:lvl w:ilvl="1" w:tplc="189C8950">
      <w:start w:val="1"/>
      <w:numFmt w:val="bullet"/>
      <w:lvlText w:val="o"/>
      <w:lvlJc w:val="left"/>
      <w:pPr>
        <w:ind w:left="12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80CEDFA">
      <w:start w:val="1"/>
      <w:numFmt w:val="bullet"/>
      <w:lvlText w:val="▪"/>
      <w:lvlJc w:val="left"/>
      <w:pPr>
        <w:ind w:left="19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91AB692">
      <w:start w:val="1"/>
      <w:numFmt w:val="bullet"/>
      <w:lvlText w:val="•"/>
      <w:lvlJc w:val="left"/>
      <w:pPr>
        <w:ind w:left="26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C7A3B70">
      <w:start w:val="1"/>
      <w:numFmt w:val="bullet"/>
      <w:lvlText w:val="o"/>
      <w:lvlJc w:val="left"/>
      <w:pPr>
        <w:ind w:left="33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33EFEC2">
      <w:start w:val="1"/>
      <w:numFmt w:val="bullet"/>
      <w:lvlText w:val="▪"/>
      <w:lvlJc w:val="left"/>
      <w:pPr>
        <w:ind w:left="40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B7279D0">
      <w:start w:val="1"/>
      <w:numFmt w:val="bullet"/>
      <w:lvlText w:val="•"/>
      <w:lvlJc w:val="left"/>
      <w:pPr>
        <w:ind w:left="48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406569C">
      <w:start w:val="1"/>
      <w:numFmt w:val="bullet"/>
      <w:lvlText w:val="o"/>
      <w:lvlJc w:val="left"/>
      <w:pPr>
        <w:ind w:left="55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38E68E8">
      <w:start w:val="1"/>
      <w:numFmt w:val="bullet"/>
      <w:lvlText w:val="▪"/>
      <w:lvlJc w:val="left"/>
      <w:pPr>
        <w:ind w:left="62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604221A2"/>
    <w:multiLevelType w:val="hybridMultilevel"/>
    <w:tmpl w:val="0D70D494"/>
    <w:lvl w:ilvl="0" w:tplc="B61CC468">
      <w:start w:val="1"/>
      <w:numFmt w:val="decimal"/>
      <w:lvlText w:val="%1."/>
      <w:lvlJc w:val="left"/>
      <w:pPr>
        <w:ind w:left="2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F8CE386">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9C0ED78">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38CE520">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D1873E8">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EE822A6">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BCEFBD2">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0A6E0F0">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EB2AC38">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689565FF"/>
    <w:multiLevelType w:val="hybridMultilevel"/>
    <w:tmpl w:val="54F23902"/>
    <w:lvl w:ilvl="0" w:tplc="69929C46">
      <w:start w:val="1"/>
      <w:numFmt w:val="decimal"/>
      <w:lvlText w:val="%1."/>
      <w:lvlJc w:val="left"/>
      <w:pPr>
        <w:ind w:left="2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BEE0372">
      <w:start w:val="1"/>
      <w:numFmt w:val="bullet"/>
      <w:lvlText w:val="•"/>
      <w:lvlJc w:val="left"/>
      <w:pPr>
        <w:ind w:left="7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9FC13D6">
      <w:start w:val="1"/>
      <w:numFmt w:val="bullet"/>
      <w:lvlText w:val="▪"/>
      <w:lvlJc w:val="left"/>
      <w:pPr>
        <w:ind w:left="143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940244E">
      <w:start w:val="1"/>
      <w:numFmt w:val="bullet"/>
      <w:lvlText w:val="•"/>
      <w:lvlJc w:val="left"/>
      <w:pPr>
        <w:ind w:left="21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9A418CA">
      <w:start w:val="1"/>
      <w:numFmt w:val="bullet"/>
      <w:lvlText w:val="o"/>
      <w:lvlJc w:val="left"/>
      <w:pPr>
        <w:ind w:left="287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166F6FE">
      <w:start w:val="1"/>
      <w:numFmt w:val="bullet"/>
      <w:lvlText w:val="▪"/>
      <w:lvlJc w:val="left"/>
      <w:pPr>
        <w:ind w:left="359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D14FAC6">
      <w:start w:val="1"/>
      <w:numFmt w:val="bullet"/>
      <w:lvlText w:val="•"/>
      <w:lvlJc w:val="left"/>
      <w:pPr>
        <w:ind w:left="43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42ED618">
      <w:start w:val="1"/>
      <w:numFmt w:val="bullet"/>
      <w:lvlText w:val="o"/>
      <w:lvlJc w:val="left"/>
      <w:pPr>
        <w:ind w:left="503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B5294D2">
      <w:start w:val="1"/>
      <w:numFmt w:val="bullet"/>
      <w:lvlText w:val="▪"/>
      <w:lvlJc w:val="left"/>
      <w:pPr>
        <w:ind w:left="575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7B31584D"/>
    <w:multiLevelType w:val="hybridMultilevel"/>
    <w:tmpl w:val="7DC2F02A"/>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16cid:durableId="1575432692">
    <w:abstractNumId w:val="8"/>
  </w:num>
  <w:num w:numId="2" w16cid:durableId="2049253576">
    <w:abstractNumId w:val="7"/>
  </w:num>
  <w:num w:numId="3" w16cid:durableId="1382317453">
    <w:abstractNumId w:val="3"/>
  </w:num>
  <w:num w:numId="4" w16cid:durableId="2121602057">
    <w:abstractNumId w:val="6"/>
  </w:num>
  <w:num w:numId="5" w16cid:durableId="1306542307">
    <w:abstractNumId w:val="2"/>
  </w:num>
  <w:num w:numId="6" w16cid:durableId="993027416">
    <w:abstractNumId w:val="0"/>
  </w:num>
  <w:num w:numId="7" w16cid:durableId="1264801831">
    <w:abstractNumId w:val="1"/>
  </w:num>
  <w:num w:numId="8" w16cid:durableId="1117796181">
    <w:abstractNumId w:val="4"/>
  </w:num>
  <w:num w:numId="9" w16cid:durableId="1769888769">
    <w:abstractNumId w:val="5"/>
  </w:num>
  <w:num w:numId="10" w16cid:durableId="2072775507">
    <w:abstractNumId w:val="0"/>
    <w:lvlOverride w:ilvl="0">
      <w:startOverride w:val="1"/>
    </w:lvlOverride>
  </w:num>
  <w:num w:numId="11" w16cid:durableId="105134406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7569"/>
    <w:rsid w:val="000074E4"/>
    <w:rsid w:val="0001470A"/>
    <w:rsid w:val="000310F4"/>
    <w:rsid w:val="0005026D"/>
    <w:rsid w:val="000521D1"/>
    <w:rsid w:val="0009332B"/>
    <w:rsid w:val="000A4133"/>
    <w:rsid w:val="000C4E27"/>
    <w:rsid w:val="000C7D9A"/>
    <w:rsid w:val="000D177B"/>
    <w:rsid w:val="001174A8"/>
    <w:rsid w:val="001217FA"/>
    <w:rsid w:val="001314ED"/>
    <w:rsid w:val="00154AF6"/>
    <w:rsid w:val="00193549"/>
    <w:rsid w:val="001A2711"/>
    <w:rsid w:val="001B1FB5"/>
    <w:rsid w:val="001B4862"/>
    <w:rsid w:val="001E1664"/>
    <w:rsid w:val="001F05B4"/>
    <w:rsid w:val="001F7235"/>
    <w:rsid w:val="002425B3"/>
    <w:rsid w:val="00244B80"/>
    <w:rsid w:val="00247386"/>
    <w:rsid w:val="0025736C"/>
    <w:rsid w:val="00267569"/>
    <w:rsid w:val="002C08C9"/>
    <w:rsid w:val="002C15E4"/>
    <w:rsid w:val="002C4C04"/>
    <w:rsid w:val="002C7446"/>
    <w:rsid w:val="002C7570"/>
    <w:rsid w:val="002D70F1"/>
    <w:rsid w:val="003350B9"/>
    <w:rsid w:val="00353211"/>
    <w:rsid w:val="003907DB"/>
    <w:rsid w:val="003C6888"/>
    <w:rsid w:val="003C6B0D"/>
    <w:rsid w:val="003D3192"/>
    <w:rsid w:val="003D7D84"/>
    <w:rsid w:val="003E6F53"/>
    <w:rsid w:val="00410C5F"/>
    <w:rsid w:val="0041397A"/>
    <w:rsid w:val="00414E62"/>
    <w:rsid w:val="004256E4"/>
    <w:rsid w:val="00436F30"/>
    <w:rsid w:val="004647B0"/>
    <w:rsid w:val="00473491"/>
    <w:rsid w:val="0049296A"/>
    <w:rsid w:val="00494B01"/>
    <w:rsid w:val="004952D2"/>
    <w:rsid w:val="00496932"/>
    <w:rsid w:val="004A1A38"/>
    <w:rsid w:val="004A5986"/>
    <w:rsid w:val="004B2AD8"/>
    <w:rsid w:val="004B33C2"/>
    <w:rsid w:val="004B63CF"/>
    <w:rsid w:val="004B6ED8"/>
    <w:rsid w:val="004D02EC"/>
    <w:rsid w:val="004F7AC2"/>
    <w:rsid w:val="0050136F"/>
    <w:rsid w:val="00521CB3"/>
    <w:rsid w:val="00530ED2"/>
    <w:rsid w:val="005451C6"/>
    <w:rsid w:val="005530DD"/>
    <w:rsid w:val="005A5A48"/>
    <w:rsid w:val="005C36F2"/>
    <w:rsid w:val="005D28FB"/>
    <w:rsid w:val="005F1171"/>
    <w:rsid w:val="006171AE"/>
    <w:rsid w:val="00623B16"/>
    <w:rsid w:val="00656950"/>
    <w:rsid w:val="00670D35"/>
    <w:rsid w:val="00682B53"/>
    <w:rsid w:val="00687C0E"/>
    <w:rsid w:val="00692760"/>
    <w:rsid w:val="006A615C"/>
    <w:rsid w:val="006D2D6F"/>
    <w:rsid w:val="006D73A8"/>
    <w:rsid w:val="006E1F20"/>
    <w:rsid w:val="007049A5"/>
    <w:rsid w:val="00757BC2"/>
    <w:rsid w:val="00761265"/>
    <w:rsid w:val="00777CB9"/>
    <w:rsid w:val="00784A07"/>
    <w:rsid w:val="007A1E3C"/>
    <w:rsid w:val="007B1F60"/>
    <w:rsid w:val="007B2B14"/>
    <w:rsid w:val="007D37FE"/>
    <w:rsid w:val="00812102"/>
    <w:rsid w:val="00827B80"/>
    <w:rsid w:val="00847329"/>
    <w:rsid w:val="00847641"/>
    <w:rsid w:val="00876011"/>
    <w:rsid w:val="00886A40"/>
    <w:rsid w:val="0089678C"/>
    <w:rsid w:val="008B1FD6"/>
    <w:rsid w:val="0090348E"/>
    <w:rsid w:val="00924B88"/>
    <w:rsid w:val="009424C1"/>
    <w:rsid w:val="0095433F"/>
    <w:rsid w:val="00975F9B"/>
    <w:rsid w:val="009F6228"/>
    <w:rsid w:val="00A054B9"/>
    <w:rsid w:val="00A122BC"/>
    <w:rsid w:val="00A213EF"/>
    <w:rsid w:val="00A57077"/>
    <w:rsid w:val="00A8353B"/>
    <w:rsid w:val="00A93497"/>
    <w:rsid w:val="00A96F16"/>
    <w:rsid w:val="00AB13C1"/>
    <w:rsid w:val="00AB7AB4"/>
    <w:rsid w:val="00AC3B6A"/>
    <w:rsid w:val="00AD7E5B"/>
    <w:rsid w:val="00B6148F"/>
    <w:rsid w:val="00B64BAF"/>
    <w:rsid w:val="00B679F4"/>
    <w:rsid w:val="00B74174"/>
    <w:rsid w:val="00B966B5"/>
    <w:rsid w:val="00BA4922"/>
    <w:rsid w:val="00BE499D"/>
    <w:rsid w:val="00BE73B9"/>
    <w:rsid w:val="00BF6C90"/>
    <w:rsid w:val="00C11D5D"/>
    <w:rsid w:val="00C12B09"/>
    <w:rsid w:val="00C33DF6"/>
    <w:rsid w:val="00C44A39"/>
    <w:rsid w:val="00C611BB"/>
    <w:rsid w:val="00C65821"/>
    <w:rsid w:val="00CA52A0"/>
    <w:rsid w:val="00CC77FD"/>
    <w:rsid w:val="00D519A1"/>
    <w:rsid w:val="00D73D2A"/>
    <w:rsid w:val="00D83806"/>
    <w:rsid w:val="00DA47E8"/>
    <w:rsid w:val="00DB04E8"/>
    <w:rsid w:val="00DB5316"/>
    <w:rsid w:val="00DF3D6E"/>
    <w:rsid w:val="00DF5885"/>
    <w:rsid w:val="00E30F1A"/>
    <w:rsid w:val="00E36944"/>
    <w:rsid w:val="00E708D6"/>
    <w:rsid w:val="00E76183"/>
    <w:rsid w:val="00E83CEE"/>
    <w:rsid w:val="00E94DB3"/>
    <w:rsid w:val="00EB40F0"/>
    <w:rsid w:val="00ED3158"/>
    <w:rsid w:val="00EE218D"/>
    <w:rsid w:val="00EF6FB1"/>
    <w:rsid w:val="00F230B5"/>
    <w:rsid w:val="00F90170"/>
    <w:rsid w:val="00FA730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775B26"/>
  <w15:docId w15:val="{9B2A31D0-FB98-4DD8-A5F8-23407A58D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pPr>
      <w:spacing w:after="5" w:line="270" w:lineRule="auto"/>
      <w:ind w:left="10" w:hanging="10"/>
      <w:jc w:val="both"/>
    </w:pPr>
    <w:rPr>
      <w:rFonts w:ascii="Arial" w:eastAsia="Arial" w:hAnsi="Arial" w:cs="Arial"/>
      <w:color w:val="000000"/>
      <w:sz w:val="20"/>
    </w:rPr>
  </w:style>
  <w:style w:type="paragraph" w:styleId="Naslov1">
    <w:name w:val="heading 1"/>
    <w:basedOn w:val="Navaden"/>
    <w:next w:val="Navaden"/>
    <w:link w:val="Naslov1Znak"/>
    <w:uiPriority w:val="9"/>
    <w:qFormat/>
    <w:rsid w:val="00784A07"/>
    <w:pPr>
      <w:keepNext/>
      <w:keepLines/>
      <w:numPr>
        <w:numId w:val="6"/>
      </w:numPr>
      <w:spacing w:before="240" w:after="0"/>
      <w:ind w:left="720"/>
      <w:outlineLvl w:val="0"/>
    </w:pPr>
    <w:rPr>
      <w:rFonts w:eastAsiaTheme="majorEastAsia" w:cstheme="majorBidi"/>
      <w:b/>
      <w:color w:val="auto"/>
      <w:szCs w:val="32"/>
    </w:rPr>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784A07"/>
    <w:rPr>
      <w:rFonts w:ascii="Arial" w:eastAsiaTheme="majorEastAsia" w:hAnsi="Arial" w:cstheme="majorBidi"/>
      <w:b/>
      <w:sz w:val="20"/>
      <w:szCs w:val="32"/>
    </w:rPr>
  </w:style>
  <w:style w:type="paragraph" w:styleId="Besedilooblaka">
    <w:name w:val="Balloon Text"/>
    <w:basedOn w:val="Navaden"/>
    <w:link w:val="BesedilooblakaZnak"/>
    <w:uiPriority w:val="99"/>
    <w:semiHidden/>
    <w:unhideWhenUsed/>
    <w:rsid w:val="005D28FB"/>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5D28FB"/>
    <w:rPr>
      <w:rFonts w:ascii="Segoe UI" w:eastAsia="Arial" w:hAnsi="Segoe UI" w:cs="Segoe UI"/>
      <w:color w:val="000000"/>
      <w:sz w:val="18"/>
      <w:szCs w:val="18"/>
    </w:rPr>
  </w:style>
  <w:style w:type="paragraph" w:styleId="Glava">
    <w:name w:val="header"/>
    <w:basedOn w:val="Navaden"/>
    <w:link w:val="GlavaZnak"/>
    <w:uiPriority w:val="99"/>
    <w:unhideWhenUsed/>
    <w:rsid w:val="00975F9B"/>
    <w:pPr>
      <w:tabs>
        <w:tab w:val="center" w:pos="4536"/>
        <w:tab w:val="right" w:pos="9072"/>
      </w:tabs>
      <w:spacing w:after="0" w:line="240" w:lineRule="auto"/>
    </w:pPr>
  </w:style>
  <w:style w:type="character" w:customStyle="1" w:styleId="GlavaZnak">
    <w:name w:val="Glava Znak"/>
    <w:basedOn w:val="Privzetapisavaodstavka"/>
    <w:link w:val="Glava"/>
    <w:uiPriority w:val="99"/>
    <w:rsid w:val="00975F9B"/>
    <w:rPr>
      <w:rFonts w:ascii="Arial" w:eastAsia="Arial" w:hAnsi="Arial" w:cs="Arial"/>
      <w:color w:val="000000"/>
      <w:sz w:val="20"/>
    </w:rPr>
  </w:style>
  <w:style w:type="paragraph" w:styleId="Odstavekseznama">
    <w:name w:val="List Paragraph"/>
    <w:basedOn w:val="Navaden"/>
    <w:uiPriority w:val="34"/>
    <w:qFormat/>
    <w:rsid w:val="00975F9B"/>
    <w:pPr>
      <w:ind w:left="720"/>
      <w:contextualSpacing/>
    </w:pPr>
  </w:style>
  <w:style w:type="paragraph" w:styleId="Noga">
    <w:name w:val="footer"/>
    <w:basedOn w:val="Navaden"/>
    <w:link w:val="NogaZnak"/>
    <w:uiPriority w:val="99"/>
    <w:unhideWhenUsed/>
    <w:rsid w:val="00B6148F"/>
    <w:pPr>
      <w:tabs>
        <w:tab w:val="center" w:pos="4680"/>
        <w:tab w:val="right" w:pos="9360"/>
      </w:tabs>
      <w:spacing w:after="0" w:line="240" w:lineRule="auto"/>
      <w:ind w:left="0" w:firstLine="0"/>
      <w:jc w:val="left"/>
    </w:pPr>
    <w:rPr>
      <w:rFonts w:asciiTheme="minorHAnsi" w:eastAsiaTheme="minorEastAsia" w:hAnsiTheme="minorHAnsi" w:cs="Times New Roman"/>
      <w:color w:val="auto"/>
      <w:sz w:val="22"/>
    </w:rPr>
  </w:style>
  <w:style w:type="character" w:customStyle="1" w:styleId="NogaZnak">
    <w:name w:val="Noga Znak"/>
    <w:basedOn w:val="Privzetapisavaodstavka"/>
    <w:link w:val="Noga"/>
    <w:uiPriority w:val="99"/>
    <w:rsid w:val="00B6148F"/>
    <w:rPr>
      <w:rFonts w:cs="Times New Roman"/>
    </w:rPr>
  </w:style>
  <w:style w:type="character" w:styleId="Pripombasklic">
    <w:name w:val="annotation reference"/>
    <w:basedOn w:val="Privzetapisavaodstavka"/>
    <w:uiPriority w:val="99"/>
    <w:semiHidden/>
    <w:unhideWhenUsed/>
    <w:rsid w:val="00687C0E"/>
    <w:rPr>
      <w:sz w:val="16"/>
      <w:szCs w:val="16"/>
    </w:rPr>
  </w:style>
  <w:style w:type="paragraph" w:styleId="Pripombabesedilo">
    <w:name w:val="annotation text"/>
    <w:basedOn w:val="Navaden"/>
    <w:link w:val="PripombabesediloZnak"/>
    <w:uiPriority w:val="99"/>
    <w:semiHidden/>
    <w:unhideWhenUsed/>
    <w:rsid w:val="00687C0E"/>
    <w:pPr>
      <w:spacing w:line="240" w:lineRule="auto"/>
    </w:pPr>
    <w:rPr>
      <w:szCs w:val="20"/>
    </w:rPr>
  </w:style>
  <w:style w:type="character" w:customStyle="1" w:styleId="PripombabesediloZnak">
    <w:name w:val="Pripomba – besedilo Znak"/>
    <w:basedOn w:val="Privzetapisavaodstavka"/>
    <w:link w:val="Pripombabesedilo"/>
    <w:uiPriority w:val="99"/>
    <w:semiHidden/>
    <w:rsid w:val="00687C0E"/>
    <w:rPr>
      <w:rFonts w:ascii="Arial" w:eastAsia="Arial" w:hAnsi="Arial" w:cs="Arial"/>
      <w:color w:val="000000"/>
      <w:sz w:val="20"/>
      <w:szCs w:val="20"/>
    </w:rPr>
  </w:style>
  <w:style w:type="paragraph" w:styleId="Zadevapripombe">
    <w:name w:val="annotation subject"/>
    <w:basedOn w:val="Pripombabesedilo"/>
    <w:next w:val="Pripombabesedilo"/>
    <w:link w:val="ZadevapripombeZnak"/>
    <w:uiPriority w:val="99"/>
    <w:semiHidden/>
    <w:unhideWhenUsed/>
    <w:rsid w:val="00687C0E"/>
    <w:rPr>
      <w:b/>
      <w:bCs/>
    </w:rPr>
  </w:style>
  <w:style w:type="character" w:customStyle="1" w:styleId="ZadevapripombeZnak">
    <w:name w:val="Zadeva pripombe Znak"/>
    <w:basedOn w:val="PripombabesediloZnak"/>
    <w:link w:val="Zadevapripombe"/>
    <w:uiPriority w:val="99"/>
    <w:semiHidden/>
    <w:rsid w:val="00687C0E"/>
    <w:rPr>
      <w:rFonts w:ascii="Arial" w:eastAsia="Arial" w:hAnsi="Arial" w:cs="Arial"/>
      <w:b/>
      <w:bCs/>
      <w:color w:val="000000"/>
      <w:sz w:val="20"/>
      <w:szCs w:val="20"/>
    </w:rPr>
  </w:style>
  <w:style w:type="character" w:styleId="Hiperpovezava">
    <w:name w:val="Hyperlink"/>
    <w:basedOn w:val="Privzetapisavaodstavka"/>
    <w:uiPriority w:val="99"/>
    <w:unhideWhenUsed/>
    <w:rsid w:val="00687C0E"/>
    <w:rPr>
      <w:color w:val="0563C1" w:themeColor="hyperlink"/>
      <w:u w:val="single"/>
    </w:rPr>
  </w:style>
  <w:style w:type="character" w:customStyle="1" w:styleId="Nerazreenaomemba1">
    <w:name w:val="Nerazrešena omemba1"/>
    <w:basedOn w:val="Privzetapisavaodstavka"/>
    <w:uiPriority w:val="99"/>
    <w:semiHidden/>
    <w:unhideWhenUsed/>
    <w:rsid w:val="00687C0E"/>
    <w:rPr>
      <w:color w:val="605E5C"/>
      <w:shd w:val="clear" w:color="auto" w:fill="E1DFDD"/>
    </w:rPr>
  </w:style>
  <w:style w:type="character" w:customStyle="1" w:styleId="Nerazreenaomemba2">
    <w:name w:val="Nerazrešena omemba2"/>
    <w:basedOn w:val="Privzetapisavaodstavka"/>
    <w:uiPriority w:val="99"/>
    <w:semiHidden/>
    <w:unhideWhenUsed/>
    <w:rsid w:val="005451C6"/>
    <w:rPr>
      <w:color w:val="605E5C"/>
      <w:shd w:val="clear" w:color="auto" w:fill="E1DFDD"/>
    </w:rPr>
  </w:style>
  <w:style w:type="table" w:styleId="Tabelamrea">
    <w:name w:val="Table Grid"/>
    <w:basedOn w:val="Navadnatabela"/>
    <w:uiPriority w:val="39"/>
    <w:rsid w:val="000933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lobesedila">
    <w:name w:val="Body Text"/>
    <w:basedOn w:val="Navaden"/>
    <w:link w:val="TelobesedilaZnak"/>
    <w:rsid w:val="00BA4922"/>
    <w:pPr>
      <w:spacing w:after="0" w:line="240" w:lineRule="auto"/>
      <w:ind w:left="0" w:firstLine="0"/>
    </w:pPr>
    <w:rPr>
      <w:rFonts w:eastAsia="Times New Roman" w:cs="Times New Roman"/>
      <w:b/>
      <w:bCs/>
      <w:color w:val="auto"/>
      <w:sz w:val="24"/>
      <w:szCs w:val="24"/>
      <w:lang w:eastAsia="en-US"/>
    </w:rPr>
  </w:style>
  <w:style w:type="character" w:customStyle="1" w:styleId="TelobesedilaZnak">
    <w:name w:val="Telo besedila Znak"/>
    <w:basedOn w:val="Privzetapisavaodstavka"/>
    <w:link w:val="Telobesedila"/>
    <w:rsid w:val="00BA4922"/>
    <w:rPr>
      <w:rFonts w:ascii="Arial" w:eastAsia="Times New Roman" w:hAnsi="Arial" w:cs="Times New Roman"/>
      <w:b/>
      <w:bCs/>
      <w:sz w:val="24"/>
      <w:szCs w:val="24"/>
      <w:lang w:eastAsia="en-US"/>
    </w:rPr>
  </w:style>
  <w:style w:type="paragraph" w:styleId="Revizija">
    <w:name w:val="Revision"/>
    <w:hidden/>
    <w:uiPriority w:val="99"/>
    <w:semiHidden/>
    <w:rsid w:val="00AD7E5B"/>
    <w:pPr>
      <w:spacing w:after="0" w:line="240" w:lineRule="auto"/>
    </w:pPr>
    <w:rPr>
      <w:rFonts w:ascii="Arial" w:eastAsia="Arial" w:hAnsi="Arial" w:cs="Arial"/>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176968">
      <w:bodyDiv w:val="1"/>
      <w:marLeft w:val="0"/>
      <w:marRight w:val="0"/>
      <w:marTop w:val="0"/>
      <w:marBottom w:val="0"/>
      <w:divBdr>
        <w:top w:val="none" w:sz="0" w:space="0" w:color="auto"/>
        <w:left w:val="none" w:sz="0" w:space="0" w:color="auto"/>
        <w:bottom w:val="none" w:sz="0" w:space="0" w:color="auto"/>
        <w:right w:val="none" w:sz="0" w:space="0" w:color="auto"/>
      </w:divBdr>
    </w:div>
    <w:div w:id="1063679003">
      <w:bodyDiv w:val="1"/>
      <w:marLeft w:val="0"/>
      <w:marRight w:val="0"/>
      <w:marTop w:val="0"/>
      <w:marBottom w:val="0"/>
      <w:divBdr>
        <w:top w:val="none" w:sz="0" w:space="0" w:color="auto"/>
        <w:left w:val="none" w:sz="0" w:space="0" w:color="auto"/>
        <w:bottom w:val="none" w:sz="0" w:space="0" w:color="auto"/>
        <w:right w:val="none" w:sz="0" w:space="0" w:color="auto"/>
      </w:divBdr>
    </w:div>
    <w:div w:id="1084688217">
      <w:bodyDiv w:val="1"/>
      <w:marLeft w:val="0"/>
      <w:marRight w:val="0"/>
      <w:marTop w:val="0"/>
      <w:marBottom w:val="0"/>
      <w:divBdr>
        <w:top w:val="none" w:sz="0" w:space="0" w:color="auto"/>
        <w:left w:val="none" w:sz="0" w:space="0" w:color="auto"/>
        <w:bottom w:val="none" w:sz="0" w:space="0" w:color="auto"/>
        <w:right w:val="none" w:sz="0" w:space="0" w:color="auto"/>
      </w:divBdr>
    </w:div>
    <w:div w:id="1635018294">
      <w:bodyDiv w:val="1"/>
      <w:marLeft w:val="0"/>
      <w:marRight w:val="0"/>
      <w:marTop w:val="0"/>
      <w:marBottom w:val="0"/>
      <w:divBdr>
        <w:top w:val="none" w:sz="0" w:space="0" w:color="auto"/>
        <w:left w:val="none" w:sz="0" w:space="0" w:color="auto"/>
        <w:bottom w:val="none" w:sz="0" w:space="0" w:color="auto"/>
        <w:right w:val="none" w:sz="0" w:space="0" w:color="auto"/>
      </w:divBdr>
    </w:div>
    <w:div w:id="16884799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isrs.si/Pis.web/pregledPredpisa?id=ZAKO4703" TargetMode="External"/><Relationship Id="rId18" Type="http://schemas.openxmlformats.org/officeDocument/2006/relationships/hyperlink" Target="http://www.pisrs.si/Pis.web/pregledPredpisa?id=ZAKO4703" TargetMode="External"/><Relationship Id="rId26" Type="http://schemas.openxmlformats.org/officeDocument/2006/relationships/hyperlink" Target="http://www.pisrs.si/Pis.web/pregledPredpisa?id=ZAKO4697" TargetMode="External"/><Relationship Id="rId39" Type="http://schemas.openxmlformats.org/officeDocument/2006/relationships/hyperlink" Target="http://www.pisrs.si/Pis.web/pregledPredpisa?id=ZAKO4697" TargetMode="External"/><Relationship Id="rId3" Type="http://schemas.openxmlformats.org/officeDocument/2006/relationships/settings" Target="settings.xml"/><Relationship Id="rId21" Type="http://schemas.openxmlformats.org/officeDocument/2006/relationships/hyperlink" Target="http://www.pisrs.si/Pis.web/pregledPredpisa?id=ZAKO4697" TargetMode="External"/><Relationship Id="rId34" Type="http://schemas.openxmlformats.org/officeDocument/2006/relationships/hyperlink" Target="http://www.pisrs.si/Pis.web/pregledPredpisa?id=ZAKO4697" TargetMode="External"/><Relationship Id="rId42" Type="http://schemas.openxmlformats.org/officeDocument/2006/relationships/hyperlink" Target="http://www.pisrs.si/Pis.web/pregledPredpisa?id=ZAKO4697" TargetMode="External"/><Relationship Id="rId47" Type="http://schemas.openxmlformats.org/officeDocument/2006/relationships/footer" Target="footer3.xml"/><Relationship Id="rId7" Type="http://schemas.openxmlformats.org/officeDocument/2006/relationships/hyperlink" Target="http://www.pisrs.si/Pis.web/pregledPredpisa?id=ZAKO4703" TargetMode="External"/><Relationship Id="rId12" Type="http://schemas.openxmlformats.org/officeDocument/2006/relationships/hyperlink" Target="http://www.pisrs.si/Pis.web/pregledPredpisa?id=ZAKO4703" TargetMode="External"/><Relationship Id="rId17" Type="http://schemas.openxmlformats.org/officeDocument/2006/relationships/hyperlink" Target="http://www.pisrs.si/Pis.web/pregledPredpisa?id=ZAKO4703" TargetMode="External"/><Relationship Id="rId25" Type="http://schemas.openxmlformats.org/officeDocument/2006/relationships/hyperlink" Target="http://www.pisrs.si/Pis.web/pregledPredpisa?id=ZAKO4697" TargetMode="External"/><Relationship Id="rId33" Type="http://schemas.openxmlformats.org/officeDocument/2006/relationships/hyperlink" Target="http://www.pisrs.si/Pis.web/pregledPredpisa?id=ZAKO4697" TargetMode="External"/><Relationship Id="rId38" Type="http://schemas.openxmlformats.org/officeDocument/2006/relationships/hyperlink" Target="http://www.pisrs.si/Pis.web/pregledPredpisa?id=ZAKO4697" TargetMode="External"/><Relationship Id="rId46"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www.pisrs.si/Pis.web/pregledPredpisa?id=ZAKO4703" TargetMode="External"/><Relationship Id="rId20" Type="http://schemas.openxmlformats.org/officeDocument/2006/relationships/hyperlink" Target="http://www.pisrs.si/Pis.web/pregledPredpisa?id=ZAKO4703" TargetMode="External"/><Relationship Id="rId29" Type="http://schemas.openxmlformats.org/officeDocument/2006/relationships/hyperlink" Target="http://www.pisrs.si/Pis.web/pregledPredpisa?id=ZAKO4697" TargetMode="External"/><Relationship Id="rId41" Type="http://schemas.openxmlformats.org/officeDocument/2006/relationships/hyperlink" Target="http://www.pisrs.si/Pis.web/pregledPredpisa?id=ZAKO4697"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isrs.si/Pis.web/pregledPredpisa?id=ZAKO4703" TargetMode="External"/><Relationship Id="rId24" Type="http://schemas.openxmlformats.org/officeDocument/2006/relationships/hyperlink" Target="http://www.fu.gov.si/davki_in_druge_dajatve/podrocja/mednarodno_obdavcenje/" TargetMode="External"/><Relationship Id="rId32" Type="http://schemas.openxmlformats.org/officeDocument/2006/relationships/hyperlink" Target="http://www.pisrs.si/Pis.web/pregledPredpisa?id=ZAKO4697" TargetMode="External"/><Relationship Id="rId37" Type="http://schemas.openxmlformats.org/officeDocument/2006/relationships/hyperlink" Target="http://www.pisrs.si/Pis.web/pregledPredpisa?id=ZAKO4697" TargetMode="External"/><Relationship Id="rId40" Type="http://schemas.openxmlformats.org/officeDocument/2006/relationships/hyperlink" Target="http://www.pisrs.si/Pis.web/pregledPredpisa?id=ZAKO4697" TargetMode="External"/><Relationship Id="rId45"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pisrs.si/Pis.web/pregledPredpisa?id=ZAKO4703" TargetMode="External"/><Relationship Id="rId23" Type="http://schemas.openxmlformats.org/officeDocument/2006/relationships/hyperlink" Target="http://www.pisrs.si/Pis.web/pregledPredpisa?id=ZAKO4697" TargetMode="External"/><Relationship Id="rId28" Type="http://schemas.openxmlformats.org/officeDocument/2006/relationships/hyperlink" Target="http://www.pisrs.si/Pis.web/pregledPredpisa?id=ZAKO4697" TargetMode="External"/><Relationship Id="rId36" Type="http://schemas.openxmlformats.org/officeDocument/2006/relationships/hyperlink" Target="http://www.pisrs.si/Pis.web/pregledPredpisa?id=ZAKO4697" TargetMode="External"/><Relationship Id="rId49" Type="http://schemas.openxmlformats.org/officeDocument/2006/relationships/theme" Target="theme/theme1.xml"/><Relationship Id="rId10" Type="http://schemas.openxmlformats.org/officeDocument/2006/relationships/hyperlink" Target="http://www.pisrs.si/Pis.web/pregledPredpisa?id=ZAKO4703" TargetMode="External"/><Relationship Id="rId19" Type="http://schemas.openxmlformats.org/officeDocument/2006/relationships/hyperlink" Target="http://www.pisrs.si/Pis.web/pregledPredpisa?id=ZAKO6792" TargetMode="External"/><Relationship Id="rId31" Type="http://schemas.openxmlformats.org/officeDocument/2006/relationships/hyperlink" Target="http://www.pisrs.si/Pis.web/pregledPredpisa?id=ZAKO4697" TargetMode="External"/><Relationship Id="rId44" Type="http://schemas.openxmlformats.org/officeDocument/2006/relationships/hyperlink" Target="https://www.fu.gov.si/" TargetMode="External"/><Relationship Id="rId4" Type="http://schemas.openxmlformats.org/officeDocument/2006/relationships/webSettings" Target="webSettings.xml"/><Relationship Id="rId9" Type="http://schemas.openxmlformats.org/officeDocument/2006/relationships/hyperlink" Target="http://edavki.durs.si/OpenPortal/Pages/StartPage/StartPage.aspx" TargetMode="External"/><Relationship Id="rId14" Type="http://schemas.openxmlformats.org/officeDocument/2006/relationships/hyperlink" Target="http://www.pisrs.si/Pis.web/pregledPredpisa?id=ZAKO4703" TargetMode="External"/><Relationship Id="rId22" Type="http://schemas.openxmlformats.org/officeDocument/2006/relationships/hyperlink" Target="http://www.pisrs.si/Pis.web/pregledPredpisa?id=ZAKO4697" TargetMode="External"/><Relationship Id="rId27" Type="http://schemas.openxmlformats.org/officeDocument/2006/relationships/hyperlink" Target="http://www.pisrs.si/Pis.web/pregledPredpisa?id=ZAKO4697" TargetMode="External"/><Relationship Id="rId30" Type="http://schemas.openxmlformats.org/officeDocument/2006/relationships/hyperlink" Target="http://www.pisrs.si/Pis.web/pregledPredpisa?id=ZAKO4697" TargetMode="External"/><Relationship Id="rId35" Type="http://schemas.openxmlformats.org/officeDocument/2006/relationships/hyperlink" Target="http://www.pisrs.si/Pis.web/pregledPredpisa?id=ZAKO4697" TargetMode="External"/><Relationship Id="rId43" Type="http://schemas.openxmlformats.org/officeDocument/2006/relationships/hyperlink" Target="https://www.fu.gov.si/davki_in_druge_dajatve/podrocja/dohodnina/letna_odmera_dohodnine/" TargetMode="External"/><Relationship Id="rId48" Type="http://schemas.openxmlformats.org/officeDocument/2006/relationships/fontTable" Target="fontTable.xml"/><Relationship Id="rId8" Type="http://schemas.openxmlformats.org/officeDocument/2006/relationships/hyperlink" Target="http://www.pisrs.si/Pis.web/pregledPredpisa?id=ZAKO4703"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4177</Words>
  <Characters>23809</Characters>
  <Application>Microsoft Office Word</Application>
  <DocSecurity>0</DocSecurity>
  <Lines>198</Lines>
  <Paragraphs>55</Paragraphs>
  <ScaleCrop>false</ScaleCrop>
  <HeadingPairs>
    <vt:vector size="2" baseType="variant">
      <vt:variant>
        <vt:lpstr>Naslov</vt:lpstr>
      </vt:variant>
      <vt:variant>
        <vt:i4>1</vt:i4>
      </vt:variant>
    </vt:vector>
  </HeadingPairs>
  <TitlesOfParts>
    <vt:vector size="1" baseType="lpstr">
      <vt:lpstr/>
    </vt:vector>
  </TitlesOfParts>
  <Company>Finančna Uprava RS</Company>
  <LinksUpToDate>false</LinksUpToDate>
  <CharactersWithSpaces>27931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Katarina Klepac</dc:creator>
  <cp:keywords/>
  <cp:lastModifiedBy>Dunja Kokol</cp:lastModifiedBy>
  <cp:revision>2</cp:revision>
  <cp:lastPrinted>2022-01-18T08:23:00Z</cp:lastPrinted>
  <dcterms:created xsi:type="dcterms:W3CDTF">2023-05-22T09:18:00Z</dcterms:created>
  <dcterms:modified xsi:type="dcterms:W3CDTF">2023-05-22T09:18:00Z</dcterms:modified>
</cp:coreProperties>
</file>