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63CF7" w14:textId="6D4A5A88" w:rsidR="00112F87" w:rsidRPr="00112F87" w:rsidRDefault="00112F87" w:rsidP="00112F87">
      <w:pPr>
        <w:spacing w:before="300" w:after="150"/>
        <w:jc w:val="both"/>
        <w:outlineLvl w:val="1"/>
        <w:rPr>
          <w:rFonts w:ascii="Arial" w:eastAsia="Times New Roman" w:hAnsi="Arial" w:cs="Arial"/>
          <w:b/>
          <w:bCs/>
          <w:i/>
          <w:kern w:val="36"/>
          <w:sz w:val="20"/>
          <w:szCs w:val="20"/>
          <w:lang w:eastAsia="sl-SI"/>
        </w:rPr>
      </w:pPr>
      <w:bookmarkStart w:id="0" w:name="_Hlk96495608"/>
      <w:r w:rsidRPr="00112F87">
        <w:rPr>
          <w:rFonts w:ascii="Arial" w:eastAsia="Times New Roman" w:hAnsi="Arial" w:cs="Arial"/>
          <w:b/>
          <w:bCs/>
          <w:i/>
          <w:kern w:val="36"/>
          <w:sz w:val="20"/>
          <w:szCs w:val="20"/>
          <w:lang w:eastAsia="sl-SI"/>
        </w:rPr>
        <w:t>Posebna navodila za izpolnjevanje obrazca »</w:t>
      </w:r>
      <w:r w:rsidR="00464E6A">
        <w:rPr>
          <w:rFonts w:ascii="Arial" w:eastAsia="Times New Roman" w:hAnsi="Arial" w:cs="Arial"/>
          <w:b/>
          <w:bCs/>
          <w:i/>
          <w:kern w:val="36"/>
          <w:sz w:val="20"/>
          <w:szCs w:val="20"/>
          <w:lang w:eastAsia="sl-SI"/>
        </w:rPr>
        <w:t>Obračun za</w:t>
      </w:r>
      <w:r w:rsidRPr="00112F87">
        <w:rPr>
          <w:rFonts w:ascii="Arial" w:eastAsia="Times New Roman" w:hAnsi="Arial" w:cs="Arial"/>
          <w:b/>
          <w:bCs/>
          <w:i/>
          <w:kern w:val="36"/>
          <w:sz w:val="20"/>
          <w:szCs w:val="20"/>
          <w:lang w:eastAsia="sl-SI"/>
        </w:rPr>
        <w:t xml:space="preserve"> uvozno ureditev VEM« niso pripravljena. Primerno se uporabljajo navodila za izpolnitev obrazca  »</w:t>
      </w:r>
      <w:r w:rsidR="00464E6A" w:rsidRPr="00464E6A">
        <w:rPr>
          <w:rFonts w:ascii="Arial" w:eastAsia="Times New Roman" w:hAnsi="Arial" w:cs="Arial"/>
          <w:b/>
          <w:bCs/>
          <w:i/>
          <w:kern w:val="36"/>
          <w:sz w:val="20"/>
          <w:szCs w:val="20"/>
          <w:lang w:eastAsia="sl-SI"/>
        </w:rPr>
        <w:t>O</w:t>
      </w:r>
      <w:r w:rsidR="00464E6A">
        <w:rPr>
          <w:rFonts w:ascii="Arial" w:eastAsia="Times New Roman" w:hAnsi="Arial" w:cs="Arial"/>
          <w:b/>
          <w:bCs/>
          <w:i/>
          <w:kern w:val="36"/>
          <w:sz w:val="20"/>
          <w:szCs w:val="20"/>
          <w:lang w:eastAsia="sl-SI"/>
        </w:rPr>
        <w:t>bračun v EU sistem</w:t>
      </w:r>
      <w:r w:rsidR="00464E6A" w:rsidRPr="00464E6A">
        <w:rPr>
          <w:rFonts w:ascii="Arial" w:eastAsia="Times New Roman" w:hAnsi="Arial" w:cs="Arial"/>
          <w:b/>
          <w:bCs/>
          <w:i/>
          <w:kern w:val="36"/>
          <w:sz w:val="20"/>
          <w:szCs w:val="20"/>
          <w:lang w:eastAsia="sl-SI"/>
        </w:rPr>
        <w:t xml:space="preserve"> OSS</w:t>
      </w:r>
      <w:r w:rsidRPr="00112F87">
        <w:rPr>
          <w:rFonts w:ascii="Arial" w:eastAsia="Times New Roman" w:hAnsi="Arial" w:cs="Arial"/>
          <w:b/>
          <w:bCs/>
          <w:i/>
          <w:kern w:val="36"/>
          <w:sz w:val="20"/>
          <w:szCs w:val="20"/>
          <w:lang w:eastAsia="sl-SI"/>
        </w:rPr>
        <w:t xml:space="preserve">«, kot je opredeljeno spodaj v tekstu. </w:t>
      </w:r>
    </w:p>
    <w:p w14:paraId="3578CC39" w14:textId="52F11936" w:rsidR="00BD280C" w:rsidRPr="00625317" w:rsidRDefault="00625317" w:rsidP="001B6E3F">
      <w:pPr>
        <w:spacing w:before="300" w:after="150"/>
        <w:jc w:val="both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  <w:t xml:space="preserve">NAVODILO ZA IZPOLNJEVANJE </w:t>
      </w:r>
      <w:r w:rsidR="004758B8"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  <w:t>OBRAZCA »OBRAČUN V EU SISTEM OSS«</w:t>
      </w:r>
    </w:p>
    <w:p w14:paraId="77D408E5" w14:textId="56860DCF" w:rsidR="00DD3C11" w:rsidRDefault="002002E5" w:rsidP="00DD3C1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To navodilo pojasnjuje, kako davčni zavezanec, vključen v posebno unijsko ureditev</w:t>
      </w:r>
      <w:r w:rsidR="00CA2F03">
        <w:rPr>
          <w:rFonts w:ascii="Arial" w:eastAsia="Times New Roman" w:hAnsi="Arial" w:cs="Arial"/>
          <w:sz w:val="20"/>
          <w:szCs w:val="20"/>
          <w:lang w:eastAsia="sl-SI"/>
        </w:rPr>
        <w:t xml:space="preserve"> v Sloveniji</w:t>
      </w:r>
      <w:r>
        <w:rPr>
          <w:rFonts w:ascii="Arial" w:eastAsia="Times New Roman" w:hAnsi="Arial" w:cs="Arial"/>
          <w:sz w:val="20"/>
          <w:szCs w:val="20"/>
          <w:lang w:eastAsia="sl-SI"/>
        </w:rPr>
        <w:t>, izpolnjuje posebni obračun DDV</w:t>
      </w:r>
      <w:r w:rsidR="00CB2058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2002E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76C9C609" w14:textId="5998FC11" w:rsidR="002002E5" w:rsidRDefault="002002E5" w:rsidP="00DD3C11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31D26">
        <w:rPr>
          <w:rFonts w:ascii="Arial" w:hAnsi="Arial" w:cs="Arial"/>
          <w:sz w:val="20"/>
          <w:szCs w:val="20"/>
        </w:rPr>
        <w:t>Davčni zavezanec</w:t>
      </w:r>
      <w:r>
        <w:rPr>
          <w:rFonts w:ascii="Arial" w:hAnsi="Arial" w:cs="Arial"/>
          <w:sz w:val="20"/>
          <w:szCs w:val="20"/>
        </w:rPr>
        <w:t xml:space="preserve">, ki </w:t>
      </w:r>
      <w:r w:rsidR="00CA2F03">
        <w:rPr>
          <w:rFonts w:ascii="Arial" w:hAnsi="Arial" w:cs="Arial"/>
          <w:sz w:val="20"/>
          <w:szCs w:val="20"/>
        </w:rPr>
        <w:t>je vključen v</w:t>
      </w:r>
      <w:r>
        <w:rPr>
          <w:rFonts w:ascii="Arial" w:hAnsi="Arial" w:cs="Arial"/>
          <w:sz w:val="20"/>
          <w:szCs w:val="20"/>
        </w:rPr>
        <w:t xml:space="preserve"> posebn</w:t>
      </w:r>
      <w:r w:rsidR="00CA2F0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DD3C11">
        <w:rPr>
          <w:rFonts w:ascii="Arial" w:hAnsi="Arial" w:cs="Arial"/>
          <w:sz w:val="20"/>
          <w:szCs w:val="20"/>
        </w:rPr>
        <w:t>unijsk</w:t>
      </w:r>
      <w:r w:rsidR="00CA2F03">
        <w:rPr>
          <w:rFonts w:ascii="Arial" w:hAnsi="Arial" w:cs="Arial"/>
          <w:sz w:val="20"/>
          <w:szCs w:val="20"/>
        </w:rPr>
        <w:t>o</w:t>
      </w:r>
      <w:r w:rsidR="00DD3C11">
        <w:rPr>
          <w:rFonts w:ascii="Arial" w:hAnsi="Arial" w:cs="Arial"/>
          <w:sz w:val="20"/>
          <w:szCs w:val="20"/>
        </w:rPr>
        <w:t xml:space="preserve"> ure</w:t>
      </w:r>
      <w:r>
        <w:rPr>
          <w:rFonts w:ascii="Arial" w:hAnsi="Arial" w:cs="Arial"/>
          <w:sz w:val="20"/>
          <w:szCs w:val="20"/>
        </w:rPr>
        <w:t>dit</w:t>
      </w:r>
      <w:r w:rsidR="00CA2F0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</w:t>
      </w:r>
      <w:r w:rsidR="005F0413">
        <w:rPr>
          <w:rFonts w:ascii="Arial" w:hAnsi="Arial" w:cs="Arial"/>
          <w:sz w:val="20"/>
          <w:szCs w:val="20"/>
        </w:rPr>
        <w:t>,</w:t>
      </w:r>
      <w:r w:rsidR="00CA2F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mora davčnemu organu predložiti poseben obračun DDV za vsako koledarsko trimesečje, </w:t>
      </w:r>
      <w:r w:rsidR="00CA2F03">
        <w:rPr>
          <w:rFonts w:ascii="Arial" w:hAnsi="Arial" w:cs="Arial"/>
          <w:sz w:val="20"/>
          <w:szCs w:val="20"/>
        </w:rPr>
        <w:t xml:space="preserve">ne glede na to, ali </w:t>
      </w:r>
      <w:r w:rsidR="00CB2058">
        <w:rPr>
          <w:rFonts w:ascii="Arial" w:hAnsi="Arial" w:cs="Arial"/>
          <w:sz w:val="20"/>
          <w:szCs w:val="20"/>
        </w:rPr>
        <w:t>so bile dobave blaga ali storitev, zajete v tej posebni uredi</w:t>
      </w:r>
      <w:r w:rsidR="005F0413">
        <w:rPr>
          <w:rFonts w:ascii="Arial" w:hAnsi="Arial" w:cs="Arial"/>
          <w:sz w:val="20"/>
          <w:szCs w:val="20"/>
        </w:rPr>
        <w:t>t</w:t>
      </w:r>
      <w:r w:rsidR="00CB2058">
        <w:rPr>
          <w:rFonts w:ascii="Arial" w:hAnsi="Arial" w:cs="Arial"/>
          <w:sz w:val="20"/>
          <w:szCs w:val="20"/>
        </w:rPr>
        <w:t>vi, opravljene ali ne.</w:t>
      </w:r>
    </w:p>
    <w:p w14:paraId="6079C596" w14:textId="7B40CDDE" w:rsidR="002002E5" w:rsidRDefault="00D877C0" w:rsidP="002002E5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Če</w:t>
      </w:r>
      <w:r w:rsidR="002002E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 v obračunskem obdobju davčni zavezanec ni opravl</w:t>
      </w:r>
      <w:r>
        <w:rPr>
          <w:rFonts w:ascii="Arial" w:eastAsia="Times New Roman" w:hAnsi="Arial" w:cs="Arial"/>
          <w:sz w:val="20"/>
          <w:szCs w:val="20"/>
          <w:lang w:eastAsia="sl-SI"/>
        </w:rPr>
        <w:t>jal</w:t>
      </w:r>
      <w:r w:rsidR="002002E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storitev ali dobav blaga na daljavo, </w:t>
      </w:r>
      <w:r>
        <w:rPr>
          <w:rFonts w:ascii="Arial" w:eastAsia="Times New Roman" w:hAnsi="Arial" w:cs="Arial"/>
          <w:sz w:val="20"/>
          <w:szCs w:val="20"/>
          <w:lang w:eastAsia="sl-SI"/>
        </w:rPr>
        <w:t>niti</w:t>
      </w:r>
      <w:r w:rsidR="002002E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nima popravkov </w:t>
      </w:r>
      <w:r>
        <w:rPr>
          <w:rFonts w:ascii="Arial" w:eastAsia="Times New Roman" w:hAnsi="Arial" w:cs="Arial"/>
          <w:sz w:val="20"/>
          <w:szCs w:val="20"/>
          <w:lang w:eastAsia="sl-SI"/>
        </w:rPr>
        <w:t>iz preteklih obdobij,</w:t>
      </w:r>
      <w:r w:rsidR="002002E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81B01">
        <w:rPr>
          <w:rFonts w:ascii="Arial" w:eastAsia="Times New Roman" w:hAnsi="Arial" w:cs="Arial"/>
          <w:sz w:val="20"/>
          <w:szCs w:val="20"/>
          <w:lang w:eastAsia="sl-SI"/>
        </w:rPr>
        <w:t xml:space="preserve">to </w:t>
      </w:r>
      <w:r w:rsidR="002002E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označi </w:t>
      </w:r>
      <w:r w:rsidR="00381B01">
        <w:rPr>
          <w:rFonts w:ascii="Arial" w:eastAsia="Times New Roman" w:hAnsi="Arial" w:cs="Arial"/>
          <w:sz w:val="20"/>
          <w:szCs w:val="20"/>
          <w:lang w:eastAsia="sl-SI"/>
        </w:rPr>
        <w:t xml:space="preserve">v  okencu </w:t>
      </w:r>
      <w:r w:rsidR="002002E5" w:rsidRPr="00625317">
        <w:rPr>
          <w:rFonts w:ascii="Arial" w:eastAsia="Times New Roman" w:hAnsi="Arial" w:cs="Arial"/>
          <w:sz w:val="20"/>
          <w:szCs w:val="20"/>
          <w:lang w:eastAsia="sl-SI"/>
        </w:rPr>
        <w:t>pred</w:t>
      </w:r>
      <w:r w:rsidR="00381B0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002E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izjavo. </w:t>
      </w:r>
      <w:r w:rsidR="00381B01">
        <w:rPr>
          <w:rFonts w:ascii="Arial" w:eastAsia="Times New Roman" w:hAnsi="Arial" w:cs="Arial"/>
          <w:sz w:val="20"/>
          <w:szCs w:val="20"/>
          <w:lang w:eastAsia="sl-SI"/>
        </w:rPr>
        <w:t xml:space="preserve">S tem </w:t>
      </w:r>
      <w:r w:rsidR="002002E5" w:rsidRPr="00625317">
        <w:rPr>
          <w:rFonts w:ascii="Arial" w:eastAsia="Times New Roman" w:hAnsi="Arial" w:cs="Arial"/>
          <w:sz w:val="20"/>
          <w:szCs w:val="20"/>
          <w:lang w:eastAsia="sl-SI"/>
        </w:rPr>
        <w:t>se obračun samodejno izpolni z vrednostmi 0 (nič)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in</w:t>
      </w:r>
      <w:r w:rsidR="002002E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davčnemu zavezancu ni treba ročno vpisovati teh vrednosti v posamezne razdelke. </w:t>
      </w:r>
    </w:p>
    <w:bookmarkEnd w:id="0"/>
    <w:p w14:paraId="49BB5E7A" w14:textId="6FA5E193" w:rsidR="00B721A1" w:rsidRDefault="00B721A1" w:rsidP="00B721A1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47BFC">
        <w:rPr>
          <w:rFonts w:ascii="Arial" w:hAnsi="Arial" w:cs="Arial"/>
          <w:b/>
          <w:sz w:val="20"/>
          <w:szCs w:val="20"/>
        </w:rPr>
        <w:t xml:space="preserve">PODATKI ZA SESTAVO </w:t>
      </w:r>
      <w:r>
        <w:rPr>
          <w:rFonts w:ascii="Arial" w:hAnsi="Arial" w:cs="Arial"/>
          <w:b/>
          <w:sz w:val="20"/>
          <w:szCs w:val="20"/>
        </w:rPr>
        <w:t xml:space="preserve"> POSEBNEGA </w:t>
      </w:r>
      <w:r w:rsidRPr="00D47BFC">
        <w:rPr>
          <w:rFonts w:ascii="Arial" w:hAnsi="Arial" w:cs="Arial"/>
          <w:b/>
          <w:sz w:val="20"/>
          <w:szCs w:val="20"/>
        </w:rPr>
        <w:t>OBRAČUNA DDV</w:t>
      </w:r>
    </w:p>
    <w:p w14:paraId="49CBA73C" w14:textId="24DB72C1" w:rsidR="002446E1" w:rsidRDefault="002446E1" w:rsidP="00C6699D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11CE144F" w14:textId="60FC1922" w:rsidR="002446E1" w:rsidRPr="00C6699D" w:rsidRDefault="00C6699D" w:rsidP="00C6699D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C6699D">
        <w:rPr>
          <w:rFonts w:ascii="Arial" w:hAnsi="Arial" w:cs="Arial"/>
          <w:sz w:val="20"/>
          <w:szCs w:val="20"/>
          <w:lang w:eastAsia="sl-SI"/>
        </w:rPr>
        <w:t>Davčni zavezanec</w:t>
      </w:r>
      <w:r w:rsidR="005F0413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C6699D">
        <w:rPr>
          <w:rFonts w:ascii="Arial" w:hAnsi="Arial" w:cs="Arial"/>
          <w:sz w:val="20"/>
          <w:szCs w:val="20"/>
          <w:lang w:eastAsia="sl-SI"/>
        </w:rPr>
        <w:t>mora voditi evidence o transakcijah v okviru te posebne ureditve. Te evidence morajo biti dovolj natančne, da lahko davčni organi države članice potrošnje ugotovijo, ali je obračun DDV pravilen.</w:t>
      </w:r>
    </w:p>
    <w:p w14:paraId="08FF166B" w14:textId="77777777" w:rsidR="00BD280C" w:rsidRPr="00625317" w:rsidRDefault="00BD280C" w:rsidP="001B6E3F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bookmarkStart w:id="1" w:name="_OBDOBJE"/>
      <w:bookmarkStart w:id="2" w:name="Obdobje"/>
      <w:bookmarkStart w:id="3" w:name="_DOBAVE_IZ_DRŽAVE_IDENTIFIKACIJE_PO_POSE"/>
      <w:bookmarkStart w:id="4" w:name="Podatki_o_dobavah_iz_drzave_identifikaci"/>
      <w:bookmarkEnd w:id="1"/>
      <w:bookmarkEnd w:id="2"/>
      <w:bookmarkEnd w:id="3"/>
      <w:bookmarkEnd w:id="4"/>
      <w:r w:rsidRPr="0062531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DOBAVE </w:t>
      </w:r>
      <w:r w:rsidR="00CC4A0E" w:rsidRPr="00625317">
        <w:rPr>
          <w:rFonts w:ascii="Arial" w:eastAsia="Times New Roman" w:hAnsi="Arial" w:cs="Arial"/>
          <w:b/>
          <w:sz w:val="20"/>
          <w:szCs w:val="20"/>
          <w:lang w:eastAsia="sl-SI"/>
        </w:rPr>
        <w:t>BLAGA/STORITEV IZ SLOVENIJE</w:t>
      </w:r>
    </w:p>
    <w:p w14:paraId="3D0BBE18" w14:textId="0E976C32" w:rsidR="00A827FF" w:rsidRPr="00625317" w:rsidRDefault="00BD280C" w:rsidP="00F17A20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>Vpisuje</w:t>
      </w:r>
      <w:r w:rsidR="002C0819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samo dobave</w:t>
      </w:r>
      <w:r w:rsidR="005D547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blaga</w:t>
      </w:r>
      <w:r w:rsidR="00A827FF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D213E2" w:rsidRPr="00625317">
        <w:rPr>
          <w:rFonts w:ascii="Arial" w:eastAsia="Times New Roman" w:hAnsi="Arial" w:cs="Arial"/>
          <w:sz w:val="20"/>
          <w:szCs w:val="20"/>
          <w:lang w:eastAsia="sl-SI"/>
        </w:rPr>
        <w:t>n</w:t>
      </w:r>
      <w:r w:rsidR="00A827FF" w:rsidRPr="00625317">
        <w:rPr>
          <w:rFonts w:ascii="Arial" w:eastAsia="Times New Roman" w:hAnsi="Arial" w:cs="Arial"/>
          <w:sz w:val="20"/>
          <w:szCs w:val="20"/>
          <w:lang w:eastAsia="sl-SI"/>
        </w:rPr>
        <w:t>a daljavo</w:t>
      </w:r>
      <w:r w:rsidR="005D547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17A20">
        <w:rPr>
          <w:rFonts w:ascii="Arial" w:eastAsia="Times New Roman" w:hAnsi="Arial" w:cs="Arial"/>
          <w:sz w:val="20"/>
          <w:szCs w:val="20"/>
          <w:lang w:eastAsia="sl-SI"/>
        </w:rPr>
        <w:t>in</w:t>
      </w:r>
      <w:r w:rsidR="00F17A20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D5475" w:rsidRPr="00625317">
        <w:rPr>
          <w:rFonts w:ascii="Arial" w:eastAsia="Times New Roman" w:hAnsi="Arial" w:cs="Arial"/>
          <w:sz w:val="20"/>
          <w:szCs w:val="20"/>
          <w:lang w:eastAsia="sl-SI"/>
        </w:rPr>
        <w:t>opravljen</w:t>
      </w:r>
      <w:r w:rsidR="00F17A20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5D547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storitv</w:t>
      </w:r>
      <w:r w:rsidR="00F17A20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iz države identifikacije</w:t>
      </w:r>
      <w:r w:rsidR="005D547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– iz Slovenije</w:t>
      </w:r>
      <w:r w:rsidR="00A827FF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dobave </w:t>
      </w:r>
      <w:r w:rsidR="00A827FF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blaga na daljavo, opravljene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iz poslovnih enot</w:t>
      </w:r>
      <w:r w:rsidR="005F0413">
        <w:rPr>
          <w:rFonts w:ascii="Arial" w:eastAsia="Times New Roman" w:hAnsi="Arial" w:cs="Arial"/>
          <w:sz w:val="20"/>
          <w:szCs w:val="20"/>
          <w:lang w:eastAsia="sl-SI"/>
        </w:rPr>
        <w:t xml:space="preserve"> v drugih državah članicah</w:t>
      </w:r>
      <w:r w:rsidR="00A827FF" w:rsidRPr="00625317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se vpisujejo</w:t>
      </w:r>
      <w:r w:rsidR="005F041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17A20">
        <w:rPr>
          <w:rFonts w:ascii="Arial" w:eastAsia="Times New Roman" w:hAnsi="Arial" w:cs="Arial"/>
          <w:sz w:val="20"/>
          <w:szCs w:val="20"/>
          <w:lang w:eastAsia="sl-SI"/>
        </w:rPr>
        <w:t xml:space="preserve">pod razdelek </w:t>
      </w:r>
      <w:r w:rsidR="00F17A20" w:rsidRPr="00AD6759">
        <w:rPr>
          <w:rFonts w:ascii="Arial" w:eastAsia="Times New Roman" w:hAnsi="Arial" w:cs="Arial"/>
          <w:bCs/>
          <w:sz w:val="20"/>
          <w:szCs w:val="20"/>
          <w:lang w:eastAsia="sl-SI"/>
        </w:rPr>
        <w:t>DOBAVE BLAGA/STORITEV IZ POSLOVNIH ENOT V DRUGIH DRŽAVAH ČLANICAH</w:t>
      </w:r>
      <w:r w:rsidR="00A827FF" w:rsidRPr="00625317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0688738B" w14:textId="458910EE" w:rsidR="00CC4A0E" w:rsidRPr="00625317" w:rsidRDefault="00BD280C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br/>
      </w:r>
      <w:r w:rsidR="00CC4A0E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»Tip dobave«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- </w:t>
      </w:r>
      <w:r w:rsidR="00CC4A0E" w:rsidRPr="00625317">
        <w:rPr>
          <w:rFonts w:ascii="Arial" w:eastAsia="Times New Roman" w:hAnsi="Arial" w:cs="Arial"/>
          <w:sz w:val="20"/>
          <w:szCs w:val="20"/>
          <w:lang w:eastAsia="sl-SI"/>
        </w:rPr>
        <w:t>izbere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se</w:t>
      </w:r>
      <w:r w:rsidR="00A827FF" w:rsidRPr="00625317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5D547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ali gre za dobavo </w:t>
      </w:r>
      <w:r w:rsidR="005D5475" w:rsidRPr="00625317">
        <w:rPr>
          <w:rFonts w:ascii="Arial" w:eastAsia="Times New Roman" w:hAnsi="Arial" w:cs="Arial"/>
          <w:b/>
          <w:sz w:val="20"/>
          <w:szCs w:val="20"/>
          <w:lang w:eastAsia="sl-SI"/>
        </w:rPr>
        <w:t>blaga</w:t>
      </w:r>
      <w:r w:rsidR="005D547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na daljavo </w:t>
      </w:r>
      <w:r w:rsidR="005D5475" w:rsidRPr="00625317">
        <w:rPr>
          <w:rFonts w:ascii="Arial" w:eastAsia="Times New Roman" w:hAnsi="Arial" w:cs="Arial"/>
          <w:sz w:val="20"/>
          <w:szCs w:val="20"/>
          <w:lang w:eastAsia="sl-SI"/>
        </w:rPr>
        <w:t>ali za opravljen</w:t>
      </w:r>
      <w:r w:rsidR="00F17A20"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="005D547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D5475" w:rsidRPr="00625317">
        <w:rPr>
          <w:rFonts w:ascii="Arial" w:eastAsia="Times New Roman" w:hAnsi="Arial" w:cs="Arial"/>
          <w:b/>
          <w:sz w:val="20"/>
          <w:szCs w:val="20"/>
          <w:lang w:eastAsia="sl-SI"/>
        </w:rPr>
        <w:t>storit</w:t>
      </w:r>
      <w:r w:rsidR="00F17A20">
        <w:rPr>
          <w:rFonts w:ascii="Arial" w:eastAsia="Times New Roman" w:hAnsi="Arial" w:cs="Arial"/>
          <w:b/>
          <w:sz w:val="20"/>
          <w:szCs w:val="20"/>
          <w:lang w:eastAsia="sl-SI"/>
        </w:rPr>
        <w:t>e</w:t>
      </w:r>
      <w:r w:rsidR="005D5475" w:rsidRPr="00625317">
        <w:rPr>
          <w:rFonts w:ascii="Arial" w:eastAsia="Times New Roman" w:hAnsi="Arial" w:cs="Arial"/>
          <w:b/>
          <w:sz w:val="20"/>
          <w:szCs w:val="20"/>
          <w:lang w:eastAsia="sl-SI"/>
        </w:rPr>
        <w:t>v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3BC54049" w14:textId="77777777" w:rsidR="00BC5C49" w:rsidRPr="00625317" w:rsidRDefault="00BC5C49" w:rsidP="001B6E3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940117B" w14:textId="684DC4B0" w:rsidR="005D5475" w:rsidRPr="00625317" w:rsidRDefault="005D5475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»Država potrošnje«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i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z spustnega seznama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>izbere ustrezn</w:t>
      </w:r>
      <w:r w:rsidR="00BC5C49" w:rsidRPr="00625317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>držav</w:t>
      </w:r>
      <w:r w:rsidR="00BC5C49" w:rsidRPr="00625317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kupca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, ki ima poleg naziva države tudi pripadajočo stopnjo DDV. Določena država se v spustnem seznamu prikaže večkrat</w:t>
      </w:r>
      <w:r w:rsidR="00AC5A1D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v odvisnosti </w:t>
      </w:r>
      <w:r w:rsidR="00F17A20">
        <w:rPr>
          <w:rFonts w:ascii="Arial" w:eastAsia="Times New Roman" w:hAnsi="Arial" w:cs="Arial"/>
          <w:sz w:val="20"/>
          <w:szCs w:val="20"/>
          <w:lang w:eastAsia="sl-SI"/>
        </w:rPr>
        <w:t>od</w:t>
      </w:r>
      <w:r w:rsidR="00F17A20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C5A1D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ustrezne davčne stopnje. </w:t>
      </w:r>
    </w:p>
    <w:p w14:paraId="49EB50CF" w14:textId="77777777" w:rsidR="00BC5C49" w:rsidRPr="00625317" w:rsidRDefault="00BC5C49" w:rsidP="001B6E3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387E6B8" w14:textId="672D9170" w:rsidR="00CC4A0E" w:rsidRPr="00625317" w:rsidRDefault="005778BB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>Iz</w:t>
      </w:r>
      <w:r w:rsidR="00AC5A1D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nabora držav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se lahko</w:t>
      </w:r>
      <w:r w:rsidR="00AC5A1D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izbira vse države znotraj </w:t>
      </w:r>
      <w:r w:rsidR="00231DA3" w:rsidRPr="00625317">
        <w:rPr>
          <w:rFonts w:ascii="Arial" w:eastAsia="Times New Roman" w:hAnsi="Arial" w:cs="Arial"/>
          <w:sz w:val="20"/>
          <w:szCs w:val="20"/>
          <w:lang w:eastAsia="sl-SI"/>
        </w:rPr>
        <w:t>Unije</w:t>
      </w:r>
      <w:r w:rsidR="00AC5A1D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, lahko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="00AC5A1D" w:rsidRPr="00625317">
        <w:rPr>
          <w:rFonts w:ascii="Arial" w:eastAsia="Times New Roman" w:hAnsi="Arial" w:cs="Arial"/>
          <w:sz w:val="20"/>
          <w:szCs w:val="20"/>
          <w:lang w:eastAsia="sl-SI"/>
        </w:rPr>
        <w:t>izbere tudi d</w:t>
      </w:r>
      <w:r w:rsidR="00BD280C" w:rsidRPr="00625317">
        <w:rPr>
          <w:rFonts w:ascii="Arial" w:eastAsia="Times New Roman" w:hAnsi="Arial" w:cs="Arial"/>
          <w:sz w:val="20"/>
          <w:szCs w:val="20"/>
          <w:lang w:eastAsia="sl-SI"/>
        </w:rPr>
        <w:t>ržav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BD280C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C4A0E" w:rsidRPr="00625317">
        <w:rPr>
          <w:rFonts w:ascii="Arial" w:eastAsia="Times New Roman" w:hAnsi="Arial" w:cs="Arial"/>
          <w:sz w:val="20"/>
          <w:szCs w:val="20"/>
          <w:lang w:eastAsia="sl-SI"/>
        </w:rPr>
        <w:t>Slovenija</w:t>
      </w:r>
      <w:r w:rsidR="00AC5A1D" w:rsidRPr="00625317">
        <w:rPr>
          <w:rFonts w:ascii="Arial" w:eastAsia="Times New Roman" w:hAnsi="Arial" w:cs="Arial"/>
          <w:sz w:val="20"/>
          <w:szCs w:val="20"/>
          <w:lang w:eastAsia="sl-SI"/>
        </w:rPr>
        <w:t>, vendar le</w:t>
      </w:r>
      <w:r w:rsidR="00CC4A0E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za dobave blaga</w:t>
      </w:r>
      <w:r w:rsidR="00BC5C49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na daljavo</w:t>
      </w:r>
      <w:r w:rsidR="00CC4A0E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AC5A1D" w:rsidRPr="00625317">
        <w:rPr>
          <w:rFonts w:ascii="Arial" w:eastAsia="Times New Roman" w:hAnsi="Arial" w:cs="Arial"/>
          <w:sz w:val="20"/>
          <w:szCs w:val="20"/>
          <w:lang w:eastAsia="sl-SI"/>
        </w:rPr>
        <w:t>če je davčni zavezanec na obrazcu za registracijo označil, da deluje kot elektronski vmesnik</w:t>
      </w:r>
      <w:r w:rsidR="00BC5C49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r w:rsidR="00F77745" w:rsidRPr="00625317">
        <w:rPr>
          <w:rFonts w:ascii="Arial" w:eastAsia="Times New Roman" w:hAnsi="Arial" w:cs="Arial"/>
          <w:sz w:val="20"/>
          <w:szCs w:val="20"/>
          <w:lang w:eastAsia="sl-SI"/>
        </w:rPr>
        <w:t>s</w:t>
      </w:r>
      <w:r w:rsidR="00BC5C49" w:rsidRPr="00625317">
        <w:rPr>
          <w:rFonts w:ascii="Arial" w:eastAsia="Times New Roman" w:hAnsi="Arial" w:cs="Arial"/>
          <w:sz w:val="20"/>
          <w:szCs w:val="20"/>
          <w:lang w:eastAsia="sl-SI"/>
        </w:rPr>
        <w:t>e v primeru dobave blaga na daljavo šteje za</w:t>
      </w:r>
      <w:r w:rsidR="00AC5A1D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D4AB8" w:rsidRPr="00625317">
        <w:rPr>
          <w:rFonts w:ascii="Arial" w:eastAsia="Times New Roman" w:hAnsi="Arial" w:cs="Arial"/>
          <w:sz w:val="20"/>
          <w:szCs w:val="20"/>
          <w:lang w:eastAsia="sl-SI"/>
        </w:rPr>
        <w:t>domnevn</w:t>
      </w:r>
      <w:r w:rsidR="00BC5C49" w:rsidRPr="00625317">
        <w:rPr>
          <w:rFonts w:ascii="Arial" w:eastAsia="Times New Roman" w:hAnsi="Arial" w:cs="Arial"/>
          <w:sz w:val="20"/>
          <w:szCs w:val="20"/>
          <w:lang w:eastAsia="sl-SI"/>
        </w:rPr>
        <w:t>ega</w:t>
      </w:r>
      <w:r w:rsidR="000D4AB8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dobavitelj</w:t>
      </w:r>
      <w:r w:rsidR="00BC5C49" w:rsidRPr="00625317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0D4AB8" w:rsidRPr="0062531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D1503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Če ima davčni zavezanec v drugi državi </w:t>
      </w:r>
      <w:r w:rsidR="007D6620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članici </w:t>
      </w:r>
      <w:r w:rsidR="005D1503" w:rsidRPr="00625317">
        <w:rPr>
          <w:rFonts w:ascii="Arial" w:eastAsia="Times New Roman" w:hAnsi="Arial" w:cs="Arial"/>
          <w:sz w:val="20"/>
          <w:szCs w:val="20"/>
          <w:lang w:eastAsia="sl-SI"/>
        </w:rPr>
        <w:t>stalno poslovno enoto, lahko v to državo poroča dobave blaga na daljavo, ne more pa poročati opravljenih storitev.</w:t>
      </w:r>
    </w:p>
    <w:p w14:paraId="6FAB12A8" w14:textId="77777777" w:rsidR="00BC5C49" w:rsidRPr="00625317" w:rsidRDefault="00BC5C49" w:rsidP="001B6E3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0F7B3DD" w14:textId="77777777" w:rsidR="005778BB" w:rsidRPr="00625317" w:rsidRDefault="00BD280C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C5C49" w:rsidRPr="00625317">
        <w:rPr>
          <w:rFonts w:ascii="Arial" w:eastAsia="Times New Roman" w:hAnsi="Arial" w:cs="Arial"/>
          <w:sz w:val="20"/>
          <w:szCs w:val="20"/>
          <w:lang w:eastAsia="sl-SI"/>
        </w:rPr>
        <w:t>»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D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avčna osnova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«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zneski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vpisujejo v evrih in centih (</w:t>
      </w:r>
      <w:r w:rsidR="00D36C94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na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2 decimalni mesti).</w:t>
      </w:r>
    </w:p>
    <w:p w14:paraId="09BBF071" w14:textId="77777777" w:rsidR="002C0819" w:rsidRPr="00625317" w:rsidRDefault="00BD280C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br/>
      </w:r>
      <w:r w:rsidR="00D36C94" w:rsidRPr="00625317">
        <w:rPr>
          <w:rFonts w:ascii="Arial" w:eastAsia="Times New Roman" w:hAnsi="Arial" w:cs="Arial"/>
          <w:sz w:val="20"/>
          <w:szCs w:val="20"/>
          <w:lang w:eastAsia="sl-SI"/>
        </w:rPr>
        <w:t>S  klikom na polje »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>D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odaj vrstico</w:t>
      </w:r>
      <w:r w:rsidR="00D36C94" w:rsidRPr="00625317">
        <w:rPr>
          <w:rFonts w:ascii="Arial" w:eastAsia="Times New Roman" w:hAnsi="Arial" w:cs="Arial"/>
          <w:sz w:val="20"/>
          <w:szCs w:val="20"/>
          <w:lang w:eastAsia="sl-SI"/>
        </w:rPr>
        <w:t>«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se odpre naslednja vrstica za vnos.</w:t>
      </w:r>
    </w:p>
    <w:p w14:paraId="0A03D9A6" w14:textId="77777777" w:rsidR="005778BB" w:rsidRPr="00625317" w:rsidRDefault="005778BB" w:rsidP="001B6E3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C16A6E" w14:textId="0A7F7499" w:rsidR="00BD280C" w:rsidRPr="00625317" w:rsidRDefault="00D36C94" w:rsidP="001B6E3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>Po</w:t>
      </w:r>
      <w:r w:rsidR="00BD280C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klik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="00BD280C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na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gumb »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>Izračun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«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>, se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na dnu obrazca</w:t>
      </w:r>
      <w:r w:rsidR="00BD280C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>izračun</w:t>
      </w:r>
      <w:r w:rsidR="00BD280C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ajo posamezni zneski DDV </w:t>
      </w:r>
      <w:r w:rsidR="00F7774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po državah </w:t>
      </w:r>
      <w:r w:rsidR="00BD280C" w:rsidRPr="00625317">
        <w:rPr>
          <w:rFonts w:ascii="Arial" w:eastAsia="Times New Roman" w:hAnsi="Arial" w:cs="Arial"/>
          <w:sz w:val="20"/>
          <w:szCs w:val="20"/>
          <w:lang w:eastAsia="sl-SI"/>
        </w:rPr>
        <w:t>in skupna vsota zneskov DDV.</w:t>
      </w:r>
    </w:p>
    <w:p w14:paraId="271CCF7C" w14:textId="77777777" w:rsidR="00BD280C" w:rsidRPr="00625317" w:rsidRDefault="00BD280C" w:rsidP="001B6E3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14:paraId="17509381" w14:textId="4EEC78C4" w:rsidR="00BD280C" w:rsidRPr="00625317" w:rsidRDefault="00BD280C" w:rsidP="001B6E3F">
      <w:pPr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sl-SI"/>
        </w:rPr>
      </w:pPr>
      <w:bookmarkStart w:id="5" w:name="_DOBAVE_IZ_POSLOVNIH_ENOT_V_DRUGIH_DRŽAV"/>
      <w:bookmarkStart w:id="6" w:name="Podatki_o_dobavah_iz_poslovnih_enot"/>
      <w:bookmarkEnd w:id="5"/>
      <w:bookmarkEnd w:id="6"/>
      <w:r w:rsidRPr="00625317">
        <w:rPr>
          <w:rFonts w:ascii="Arial" w:eastAsia="Times New Roman" w:hAnsi="Arial" w:cs="Arial"/>
          <w:b/>
          <w:sz w:val="20"/>
          <w:szCs w:val="20"/>
          <w:lang w:eastAsia="sl-SI"/>
        </w:rPr>
        <w:t>DOBAVE</w:t>
      </w:r>
      <w:r w:rsidR="007900C4" w:rsidRPr="0062531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BLAGA/STORITEV </w:t>
      </w:r>
      <w:r w:rsidRPr="00625317">
        <w:rPr>
          <w:rFonts w:ascii="Arial" w:eastAsia="Times New Roman" w:hAnsi="Arial" w:cs="Arial"/>
          <w:b/>
          <w:sz w:val="20"/>
          <w:szCs w:val="20"/>
          <w:lang w:eastAsia="sl-SI"/>
        </w:rPr>
        <w:t>IZ POSLOVNIH ENOT V DRUGIH DRŽAVAH</w:t>
      </w:r>
      <w:r w:rsidR="00C034F8" w:rsidRPr="0062531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ČLANICAH</w:t>
      </w:r>
      <w:r w:rsidRPr="0062531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14:paraId="235C2402" w14:textId="7A570FBB" w:rsidR="005955E1" w:rsidRDefault="00BD280C">
      <w:pPr>
        <w:pStyle w:val="Brezrazmikov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625317">
        <w:rPr>
          <w:rFonts w:ascii="Arial" w:hAnsi="Arial" w:cs="Arial"/>
          <w:sz w:val="20"/>
          <w:szCs w:val="20"/>
          <w:lang w:eastAsia="sl-SI"/>
        </w:rPr>
        <w:br/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Vpisuje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samo dobave</w:t>
      </w:r>
      <w:r w:rsidR="00E05EEE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blaga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na daljavo</w:t>
      </w:r>
      <w:r w:rsidR="00E05EEE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ali opravljen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E05EEE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storit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ve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iz poslovnih enot</w:t>
      </w:r>
      <w:r w:rsidR="005F0413">
        <w:rPr>
          <w:rFonts w:ascii="Arial" w:eastAsia="Times New Roman" w:hAnsi="Arial" w:cs="Arial"/>
          <w:sz w:val="20"/>
          <w:szCs w:val="20"/>
          <w:lang w:eastAsia="sl-SI"/>
        </w:rPr>
        <w:t xml:space="preserve"> v drugih državah članicah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E05EEE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katere je davčni zavezanec prijavi na vlogi za </w:t>
      </w:r>
      <w:r w:rsidR="00C034F8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vključitev </w:t>
      </w:r>
      <w:r w:rsidR="00E05EEE" w:rsidRPr="00625317">
        <w:rPr>
          <w:rFonts w:ascii="Arial" w:eastAsia="Times New Roman" w:hAnsi="Arial" w:cs="Arial"/>
          <w:sz w:val="20"/>
          <w:szCs w:val="20"/>
          <w:lang w:eastAsia="sl-SI"/>
        </w:rPr>
        <w:t>v posebno ureditev.</w:t>
      </w:r>
      <w:r w:rsidR="005D1503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Če ima davčni zavezanec v drugi državi</w:t>
      </w:r>
      <w:r w:rsidR="00C034F8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članici</w:t>
      </w:r>
      <w:r w:rsidR="005D1503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stalno poslovno enoto</w:t>
      </w:r>
      <w:r w:rsidR="003F0FFB" w:rsidRPr="00625317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5D1503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034F8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je to moral </w:t>
      </w:r>
      <w:r w:rsidR="005D1503" w:rsidRPr="00625317">
        <w:rPr>
          <w:rFonts w:ascii="Arial" w:eastAsia="Times New Roman" w:hAnsi="Arial" w:cs="Arial"/>
          <w:sz w:val="20"/>
          <w:szCs w:val="20"/>
          <w:lang w:eastAsia="sl-SI"/>
        </w:rPr>
        <w:t>označi</w:t>
      </w:r>
      <w:r w:rsidR="00C034F8" w:rsidRPr="00625317">
        <w:rPr>
          <w:rFonts w:ascii="Arial" w:eastAsia="Times New Roman" w:hAnsi="Arial" w:cs="Arial"/>
          <w:sz w:val="20"/>
          <w:szCs w:val="20"/>
          <w:lang w:eastAsia="sl-SI"/>
        </w:rPr>
        <w:t>ti v</w:t>
      </w:r>
      <w:r w:rsidR="005D1503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polj</w:t>
      </w:r>
      <w:r w:rsidR="00C034F8" w:rsidRPr="00625317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="005D1503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»stalna poslovna enota«</w:t>
      </w:r>
      <w:r w:rsidR="00C034F8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na obrazcu za vključitev v posebno ureditev</w:t>
      </w:r>
      <w:r w:rsidR="005D1503" w:rsidRPr="0062531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955E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955E1" w:rsidRPr="00AD6759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Če poslovna enota ni stalna poslovna enota (v primeru skladišča), v razdelku stalna poslovna enota </w:t>
      </w:r>
      <w:r w:rsidR="005955E1">
        <w:rPr>
          <w:rFonts w:ascii="Arial" w:eastAsia="Times New Roman" w:hAnsi="Arial" w:cs="Arial"/>
          <w:bCs/>
          <w:sz w:val="20"/>
          <w:szCs w:val="20"/>
          <w:lang w:eastAsia="sl-SI"/>
        </w:rPr>
        <w:t>ni</w:t>
      </w:r>
      <w:r w:rsidR="005955E1" w:rsidRPr="00AD6759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kljukic</w:t>
      </w:r>
      <w:r w:rsidR="005955E1">
        <w:rPr>
          <w:rFonts w:ascii="Arial" w:eastAsia="Times New Roman" w:hAnsi="Arial" w:cs="Arial"/>
          <w:bCs/>
          <w:sz w:val="20"/>
          <w:szCs w:val="20"/>
          <w:lang w:eastAsia="sl-SI"/>
        </w:rPr>
        <w:t>e</w:t>
      </w:r>
      <w:r w:rsidR="005955E1" w:rsidRPr="00AD6759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, ki označuje stalno poslovno enoto. </w:t>
      </w:r>
    </w:p>
    <w:p w14:paraId="3DDB95C2" w14:textId="2C0D15B6" w:rsidR="00622603" w:rsidRDefault="00622603">
      <w:pPr>
        <w:pStyle w:val="Brezrazmikov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226223A" w14:textId="77777777" w:rsidR="00622603" w:rsidRPr="00AE42DE" w:rsidRDefault="00622603" w:rsidP="00622603">
      <w:pPr>
        <w:pStyle w:val="Brezrazmikov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lastRenderedPageBreak/>
        <w:t>V primeru, da davčni zavezanec poslovno enoto ustanovi, ko je že vključen v posebno unijsko ureditev, podatek o poslovni enoti davčnemu organu sporoči s ponovno vložitvijo vloge za registracijo, kamor vpiše kodo države ter ID za DDV o poslovni enoti. S ponovno predložitvijo vloge za registracijo sporoči tudi ostale podatke, ki se spreminjajo (podatke o kontaktni osebi, bančnem računu, poslovnih enotah...).</w:t>
      </w:r>
    </w:p>
    <w:p w14:paraId="0D069F9E" w14:textId="77777777" w:rsidR="00622603" w:rsidRDefault="00622603">
      <w:pPr>
        <w:pStyle w:val="Brezrazmikov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89EE3C0" w14:textId="7BB11149" w:rsidR="00F10712" w:rsidRDefault="00F10712">
      <w:pPr>
        <w:pStyle w:val="Brezrazmikov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216961A" w14:textId="517EE40F" w:rsidR="00D93F52" w:rsidRPr="00625317" w:rsidRDefault="00BB24C2" w:rsidP="001B6E3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05EEE" w:rsidRPr="00625317">
        <w:rPr>
          <w:rFonts w:ascii="Arial" w:eastAsia="Times New Roman" w:hAnsi="Arial" w:cs="Arial"/>
          <w:sz w:val="20"/>
          <w:szCs w:val="20"/>
          <w:lang w:eastAsia="sl-SI"/>
        </w:rPr>
        <w:t>»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Koda države</w:t>
      </w:r>
      <w:r w:rsidR="00E05EEE" w:rsidRPr="00625317">
        <w:rPr>
          <w:rFonts w:ascii="Arial" w:eastAsia="Times New Roman" w:hAnsi="Arial" w:cs="Arial"/>
          <w:sz w:val="20"/>
          <w:szCs w:val="20"/>
          <w:lang w:eastAsia="sl-SI"/>
        </w:rPr>
        <w:t>«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vpiše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država, kjer ima davčni zavezanec poslovno enoto, 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>katero</w:t>
      </w:r>
      <w:r w:rsidR="002C0819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je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vpisal v registracijsk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>em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obrazc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>u.</w:t>
      </w:r>
    </w:p>
    <w:p w14:paraId="1789472D" w14:textId="77777777" w:rsidR="005778BB" w:rsidRPr="00625317" w:rsidRDefault="005778BB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7C5A20" w14:textId="2A1513BE" w:rsidR="00BB24C2" w:rsidRDefault="00B10F17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>»</w:t>
      </w:r>
      <w:r w:rsidR="00D93F52" w:rsidRPr="00625317">
        <w:rPr>
          <w:rFonts w:ascii="Arial" w:eastAsia="Times New Roman" w:hAnsi="Arial" w:cs="Arial"/>
          <w:sz w:val="20"/>
          <w:szCs w:val="20"/>
          <w:lang w:eastAsia="sl-SI"/>
        </w:rPr>
        <w:t>ID za DDV poslovne enote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«</w:t>
      </w:r>
      <w:r w:rsidR="00D93F52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="00D93F52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vpiše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se identifikacijska številka</w:t>
      </w:r>
      <w:r w:rsidR="00D93F52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za DDV </w:t>
      </w:r>
      <w:r w:rsidR="00BB24C2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poslovne enote, 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 xml:space="preserve"> katero</w:t>
      </w:r>
      <w:r w:rsidR="002C0819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je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B24C2" w:rsidRPr="00625317">
        <w:rPr>
          <w:rFonts w:ascii="Arial" w:eastAsia="Times New Roman" w:hAnsi="Arial" w:cs="Arial"/>
          <w:sz w:val="20"/>
          <w:szCs w:val="20"/>
          <w:lang w:eastAsia="sl-SI"/>
        </w:rPr>
        <w:t>vpisal v registracijsk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>em</w:t>
      </w:r>
      <w:r w:rsidR="00BB24C2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obrazc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="00BB24C2" w:rsidRPr="00625317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259A29C2" w14:textId="77777777" w:rsidR="005778BB" w:rsidRPr="00625317" w:rsidRDefault="005778BB" w:rsidP="001B6E3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640D0CB" w14:textId="77777777" w:rsidR="00BB24C2" w:rsidRPr="00625317" w:rsidRDefault="00BB24C2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10F17" w:rsidRPr="00625317">
        <w:rPr>
          <w:rFonts w:ascii="Arial" w:eastAsia="Times New Roman" w:hAnsi="Arial" w:cs="Arial"/>
          <w:sz w:val="20"/>
          <w:szCs w:val="20"/>
          <w:lang w:eastAsia="sl-SI"/>
        </w:rPr>
        <w:t>»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Tip dobave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« -</w:t>
      </w:r>
      <w:r w:rsidR="00B10F17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iz spustnega seznama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se</w:t>
      </w:r>
      <w:r w:rsidR="00B10F17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izber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e vrsta dobave – blago ali storitev.</w:t>
      </w:r>
    </w:p>
    <w:p w14:paraId="1F96C301" w14:textId="77777777" w:rsidR="005778BB" w:rsidRPr="00625317" w:rsidRDefault="005778BB" w:rsidP="001B6E3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C3CD3C" w14:textId="05A32017" w:rsidR="005D1503" w:rsidRPr="00625317" w:rsidRDefault="00B10F17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»Država potrošnje«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iz spustnega seznama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izbere ustrezn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držav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kupca, ki ima poleg naziva države tudi pripadajočo stopnjo DDV. Določena država se v spustnem seznamu prikaže večkrat v odvisnosti 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>od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ustrezne davčne stopnje. </w:t>
      </w:r>
    </w:p>
    <w:p w14:paraId="73A568C3" w14:textId="77777777" w:rsidR="005D1503" w:rsidRPr="00625317" w:rsidRDefault="005D1503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BB0E552" w14:textId="12F9DA02" w:rsidR="005778BB" w:rsidRPr="00625317" w:rsidRDefault="00D213E2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Iz stalne poslovne enote ni mogoče poročati </w:t>
      </w:r>
      <w:r w:rsidR="005D1503" w:rsidRPr="00625317">
        <w:rPr>
          <w:rFonts w:ascii="Arial" w:eastAsia="Times New Roman" w:hAnsi="Arial" w:cs="Arial"/>
          <w:sz w:val="20"/>
          <w:szCs w:val="20"/>
          <w:lang w:eastAsia="sl-SI"/>
        </w:rPr>
        <w:t>dobav blaga na daljavo ali opravljenih storitev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končnim potrošnikom v tej državi (navedene transakcije so predmet splošne obdavčitve v tej državi članici). 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>Izjem</w:t>
      </w:r>
      <w:r w:rsidR="005F0413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 xml:space="preserve"> je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poroča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>nje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o dobavah blaga na daljavo, ki jih prek te poslovne enote opravi davčni zavezanec, ki deluje kot elektronski vmesnik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 xml:space="preserve"> (obvezna označitev </w:t>
      </w:r>
      <w:r w:rsidR="00570CF2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na obrazcu za vključitev v posebno ureditev</w:t>
      </w:r>
      <w:r w:rsidR="00236AF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6E0651D5" w14:textId="77777777" w:rsidR="005778BB" w:rsidRPr="00625317" w:rsidRDefault="005778BB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7E57B0" w14:textId="162D3F2B" w:rsidR="005778BB" w:rsidRPr="00625317" w:rsidRDefault="005778BB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>»D</w:t>
      </w:r>
      <w:r w:rsidR="00BD280C" w:rsidRPr="00625317">
        <w:rPr>
          <w:rFonts w:ascii="Arial" w:eastAsia="Times New Roman" w:hAnsi="Arial" w:cs="Arial"/>
          <w:sz w:val="20"/>
          <w:szCs w:val="20"/>
          <w:lang w:eastAsia="sl-SI"/>
        </w:rPr>
        <w:t>avčna osnova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« -</w:t>
      </w:r>
      <w:r w:rsidR="00BD280C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36AF1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zneski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="00BD280C" w:rsidRPr="00625317">
        <w:rPr>
          <w:rFonts w:ascii="Arial" w:eastAsia="Times New Roman" w:hAnsi="Arial" w:cs="Arial"/>
          <w:sz w:val="20"/>
          <w:szCs w:val="20"/>
          <w:lang w:eastAsia="sl-SI"/>
        </w:rPr>
        <w:t>vpisujejo v evrih in centih (</w:t>
      </w:r>
      <w:r w:rsidR="00B10F17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na </w:t>
      </w:r>
      <w:r w:rsidR="00BD280C" w:rsidRPr="00625317">
        <w:rPr>
          <w:rFonts w:ascii="Arial" w:eastAsia="Times New Roman" w:hAnsi="Arial" w:cs="Arial"/>
          <w:sz w:val="20"/>
          <w:szCs w:val="20"/>
          <w:lang w:eastAsia="sl-SI"/>
        </w:rPr>
        <w:t>2 decimalni mesti).</w:t>
      </w:r>
    </w:p>
    <w:p w14:paraId="20F69F6E" w14:textId="77777777" w:rsidR="00337309" w:rsidRPr="00625317" w:rsidRDefault="00BD280C" w:rsidP="001B6E3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br/>
      </w:r>
      <w:r w:rsidR="00B10F17" w:rsidRPr="00625317">
        <w:rPr>
          <w:rFonts w:ascii="Arial" w:eastAsia="Times New Roman" w:hAnsi="Arial" w:cs="Arial"/>
          <w:sz w:val="20"/>
          <w:szCs w:val="20"/>
          <w:lang w:eastAsia="sl-SI"/>
        </w:rPr>
        <w:t>S klikom na polje »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Dodaj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vrstico</w:t>
      </w:r>
      <w:r w:rsidR="00B10F17" w:rsidRPr="00625317">
        <w:rPr>
          <w:rFonts w:ascii="Arial" w:eastAsia="Times New Roman" w:hAnsi="Arial" w:cs="Arial"/>
          <w:sz w:val="20"/>
          <w:szCs w:val="20"/>
          <w:lang w:eastAsia="sl-SI"/>
        </w:rPr>
        <w:t>«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se odpre naslednja vrstica za vnos.</w:t>
      </w:r>
    </w:p>
    <w:p w14:paraId="5900CB1E" w14:textId="77777777" w:rsidR="00204B46" w:rsidRPr="00625317" w:rsidRDefault="00204B46" w:rsidP="001B6E3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1FA120" w14:textId="7A6ADBAF" w:rsidR="00337309" w:rsidRPr="00625317" w:rsidRDefault="00337309" w:rsidP="001B6E3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F74F522" w14:textId="77777777" w:rsidR="00BF1852" w:rsidRPr="00625317" w:rsidRDefault="000F1D36" w:rsidP="001B6E3F">
      <w:pPr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b/>
          <w:sz w:val="20"/>
          <w:szCs w:val="20"/>
          <w:lang w:eastAsia="sl-SI"/>
        </w:rPr>
        <w:t>POPRAVEK OBRAČUNA DDV</w:t>
      </w:r>
    </w:p>
    <w:p w14:paraId="04ECEF26" w14:textId="77777777" w:rsidR="00BD280C" w:rsidRPr="00625317" w:rsidRDefault="00BD280C" w:rsidP="001B6E3F">
      <w:pPr>
        <w:jc w:val="both"/>
        <w:rPr>
          <w:rFonts w:ascii="Arial" w:hAnsi="Arial" w:cs="Arial"/>
          <w:sz w:val="20"/>
          <w:szCs w:val="20"/>
        </w:rPr>
      </w:pPr>
    </w:p>
    <w:p w14:paraId="109F3776" w14:textId="5B8655E9" w:rsidR="00337309" w:rsidRPr="00625317" w:rsidRDefault="00236AF1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Davčni zavezanec lahko v obdobju treh let od poteka roka za predložitev posebnega obračuna predloži spremembe tega obračuna</w:t>
      </w:r>
      <w:r w:rsidR="00337309" w:rsidRPr="0062531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8B7E4D">
        <w:rPr>
          <w:rFonts w:ascii="Arial" w:eastAsia="Times New Roman" w:hAnsi="Arial" w:cs="Arial"/>
          <w:sz w:val="20"/>
          <w:szCs w:val="20"/>
          <w:lang w:eastAsia="sl-SI"/>
        </w:rPr>
        <w:t xml:space="preserve"> Spremembe se vključijo v tekoči obračun.</w:t>
      </w:r>
    </w:p>
    <w:p w14:paraId="471F5540" w14:textId="77777777" w:rsidR="005778BB" w:rsidRPr="00625317" w:rsidRDefault="005778BB" w:rsidP="001B6E3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816589C" w14:textId="77777777" w:rsidR="00337309" w:rsidRPr="00625317" w:rsidRDefault="00FC3F3D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>S klikom na gumb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»</w:t>
      </w:r>
      <w:r w:rsidR="00721104" w:rsidRPr="00625317">
        <w:rPr>
          <w:rFonts w:ascii="Arial" w:eastAsia="Times New Roman" w:hAnsi="Arial" w:cs="Arial"/>
          <w:sz w:val="20"/>
          <w:szCs w:val="20"/>
          <w:lang w:eastAsia="sl-SI"/>
        </w:rPr>
        <w:t>D</w:t>
      </w:r>
      <w:r w:rsidR="00337309" w:rsidRPr="00625317">
        <w:rPr>
          <w:rFonts w:ascii="Arial" w:eastAsia="Times New Roman" w:hAnsi="Arial" w:cs="Arial"/>
          <w:sz w:val="20"/>
          <w:szCs w:val="20"/>
          <w:lang w:eastAsia="sl-SI"/>
        </w:rPr>
        <w:t>odaj vrstico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«</w:t>
      </w:r>
      <w:r w:rsidR="00337309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se odpre vrstica za vnos.</w:t>
      </w:r>
    </w:p>
    <w:p w14:paraId="2C5222C7" w14:textId="77777777" w:rsidR="005778BB" w:rsidRPr="00625317" w:rsidRDefault="005778BB" w:rsidP="001B6E3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60CF86B" w14:textId="4B9AC062" w:rsidR="005778BB" w:rsidRPr="00625317" w:rsidRDefault="00FC3F3D" w:rsidP="001B6E3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»Obdobje«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iz spustnega seznama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i</w:t>
      </w:r>
      <w:r w:rsidR="00337309" w:rsidRPr="00625317">
        <w:rPr>
          <w:rFonts w:ascii="Arial" w:eastAsia="Times New Roman" w:hAnsi="Arial" w:cs="Arial"/>
          <w:sz w:val="20"/>
          <w:szCs w:val="20"/>
          <w:lang w:eastAsia="sl-SI"/>
        </w:rPr>
        <w:t>zbere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obračunsko</w:t>
      </w:r>
      <w:r w:rsidR="00337309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obdobje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, ki </w:t>
      </w:r>
      <w:r w:rsidR="008B7E4D">
        <w:rPr>
          <w:rFonts w:ascii="Arial" w:eastAsia="Times New Roman" w:hAnsi="Arial" w:cs="Arial"/>
          <w:sz w:val="20"/>
          <w:szCs w:val="20"/>
          <w:lang w:eastAsia="sl-SI"/>
        </w:rPr>
        <w:t>je predmet popravka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1AA30FB1" w14:textId="77777777" w:rsidR="00FC3F3D" w:rsidRPr="00625317" w:rsidRDefault="00FC3F3D" w:rsidP="001B6E3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C9DC593" w14:textId="0AD3494B" w:rsidR="00337309" w:rsidRPr="00625317" w:rsidRDefault="00FC3F3D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»Leto«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iz spustnega seznama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izbere </w:t>
      </w:r>
      <w:r w:rsidR="00337309" w:rsidRPr="00625317">
        <w:rPr>
          <w:rFonts w:ascii="Arial" w:eastAsia="Times New Roman" w:hAnsi="Arial" w:cs="Arial"/>
          <w:sz w:val="20"/>
          <w:szCs w:val="20"/>
          <w:lang w:eastAsia="sl-SI"/>
        </w:rPr>
        <w:t>leto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obračunskega obdobja, ki </w:t>
      </w:r>
      <w:r w:rsidR="008B7E4D">
        <w:rPr>
          <w:rFonts w:ascii="Arial" w:eastAsia="Times New Roman" w:hAnsi="Arial" w:cs="Arial"/>
          <w:sz w:val="20"/>
          <w:szCs w:val="20"/>
          <w:lang w:eastAsia="sl-SI"/>
        </w:rPr>
        <w:t>je predmet popravka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14:paraId="4BB19528" w14:textId="77777777" w:rsidR="005778BB" w:rsidRPr="00625317" w:rsidRDefault="005778BB" w:rsidP="001B6E3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B40A00" w14:textId="6ABE0C5C" w:rsidR="00FC3F3D" w:rsidRPr="00625317" w:rsidRDefault="00FC3F3D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»Država potrošnje«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-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iz spustnega seznama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izbere držav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članic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31DA3" w:rsidRPr="00625317">
        <w:rPr>
          <w:rFonts w:ascii="Arial" w:eastAsia="Times New Roman" w:hAnsi="Arial" w:cs="Arial"/>
          <w:sz w:val="20"/>
          <w:szCs w:val="20"/>
          <w:lang w:eastAsia="sl-SI"/>
        </w:rPr>
        <w:t>Unije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5F0413">
        <w:rPr>
          <w:rFonts w:ascii="Arial" w:eastAsia="Times New Roman" w:hAnsi="Arial" w:cs="Arial"/>
          <w:sz w:val="20"/>
          <w:szCs w:val="20"/>
          <w:lang w:eastAsia="sl-SI"/>
        </w:rPr>
        <w:t>za katero se popravlja podatek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73F0A678" w14:textId="77777777" w:rsidR="005778BB" w:rsidRPr="00625317" w:rsidRDefault="005778BB" w:rsidP="001B6E3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2F4F30" w14:textId="7F12B9CB" w:rsidR="00367815" w:rsidRPr="00625317" w:rsidRDefault="00337309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C3F3D" w:rsidRPr="00625317">
        <w:rPr>
          <w:rFonts w:ascii="Arial" w:eastAsia="Times New Roman" w:hAnsi="Arial" w:cs="Arial"/>
          <w:sz w:val="20"/>
          <w:szCs w:val="20"/>
          <w:lang w:eastAsia="sl-SI"/>
        </w:rPr>
        <w:t>»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Znesek DDV</w:t>
      </w:r>
      <w:r w:rsidR="00FC3F3D" w:rsidRPr="00625317">
        <w:rPr>
          <w:rFonts w:ascii="Arial" w:eastAsia="Times New Roman" w:hAnsi="Arial" w:cs="Arial"/>
          <w:sz w:val="20"/>
          <w:szCs w:val="20"/>
          <w:lang w:eastAsia="sl-SI"/>
        </w:rPr>
        <w:t>«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-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vpiše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se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znesek DDV</w:t>
      </w:r>
      <w:r w:rsidR="00FC3F3D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, ki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je bil</w:t>
      </w:r>
      <w:r w:rsidR="00FC3F3D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za posamezno državo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članico</w:t>
      </w:r>
      <w:r w:rsidR="00FC3F3D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preveč ali premalo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izkazan </w:t>
      </w:r>
      <w:r w:rsidR="00FC3F3D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v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izbranem </w:t>
      </w:r>
      <w:r w:rsidR="00FC3F3D" w:rsidRPr="00625317">
        <w:rPr>
          <w:rFonts w:ascii="Arial" w:eastAsia="Times New Roman" w:hAnsi="Arial" w:cs="Arial"/>
          <w:sz w:val="20"/>
          <w:szCs w:val="20"/>
          <w:lang w:eastAsia="sl-SI"/>
        </w:rPr>
        <w:t>obračunskem obdobju</w:t>
      </w:r>
      <w:r w:rsidR="008B7E4D">
        <w:rPr>
          <w:rFonts w:ascii="Arial" w:eastAsia="Times New Roman" w:hAnsi="Arial" w:cs="Arial"/>
          <w:sz w:val="20"/>
          <w:szCs w:val="20"/>
          <w:lang w:eastAsia="sl-SI"/>
        </w:rPr>
        <w:t xml:space="preserve"> in je predmet popravka</w:t>
      </w:r>
      <w:r w:rsidR="00FC3F3D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14:paraId="1BFDDF8C" w14:textId="77777777" w:rsidR="005778BB" w:rsidRPr="00625317" w:rsidRDefault="005778BB" w:rsidP="001B6E3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75C21E" w14:textId="73D28966" w:rsidR="00337309" w:rsidRPr="00625317" w:rsidRDefault="00FC3F3D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Primer: Za državo AT </w:t>
      </w:r>
      <w:r w:rsidR="00367815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je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>davčni zavezanec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za obdobje Q22021 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(drugi kvartal leta 2021)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poročal </w:t>
      </w:r>
      <w:r w:rsidR="005F0413">
        <w:rPr>
          <w:rFonts w:ascii="Arial" w:eastAsia="Times New Roman" w:hAnsi="Arial" w:cs="Arial"/>
          <w:sz w:val="20"/>
          <w:szCs w:val="20"/>
          <w:lang w:eastAsia="sl-SI"/>
        </w:rPr>
        <w:t>opravljen</w:t>
      </w:r>
      <w:r w:rsidR="006B4F40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5F0413">
        <w:rPr>
          <w:rFonts w:ascii="Arial" w:eastAsia="Times New Roman" w:hAnsi="Arial" w:cs="Arial"/>
          <w:sz w:val="20"/>
          <w:szCs w:val="20"/>
          <w:lang w:eastAsia="sl-SI"/>
        </w:rPr>
        <w:t xml:space="preserve"> dobav</w:t>
      </w:r>
      <w:r w:rsidR="006B4F40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5F0413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7661E9">
        <w:rPr>
          <w:rFonts w:ascii="Arial" w:eastAsia="Times New Roman" w:hAnsi="Arial" w:cs="Arial"/>
          <w:sz w:val="20"/>
          <w:szCs w:val="20"/>
          <w:lang w:eastAsia="sl-SI"/>
        </w:rPr>
        <w:t>N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>aknadno</w:t>
      </w:r>
      <w:r w:rsidR="005778BB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ugotovi, da je bil </w:t>
      </w:r>
      <w:r w:rsidR="00DD4277" w:rsidRPr="00625317">
        <w:rPr>
          <w:rFonts w:ascii="Arial" w:eastAsia="Times New Roman" w:hAnsi="Arial" w:cs="Arial"/>
          <w:sz w:val="20"/>
          <w:szCs w:val="20"/>
          <w:lang w:eastAsia="sl-SI"/>
        </w:rPr>
        <w:t>izkazan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znesek prenizek za 250,00 evrov, zato v </w:t>
      </w:r>
      <w:r w:rsidR="00DD4277" w:rsidRPr="00625317">
        <w:rPr>
          <w:rFonts w:ascii="Arial" w:eastAsia="Times New Roman" w:hAnsi="Arial" w:cs="Arial"/>
          <w:sz w:val="20"/>
          <w:szCs w:val="20"/>
          <w:lang w:eastAsia="sl-SI"/>
        </w:rPr>
        <w:t>polj</w:t>
      </w:r>
      <w:r w:rsidR="006B4F40">
        <w:rPr>
          <w:rFonts w:ascii="Arial" w:eastAsia="Times New Roman" w:hAnsi="Arial" w:cs="Arial"/>
          <w:sz w:val="20"/>
          <w:szCs w:val="20"/>
          <w:lang w:eastAsia="sl-SI"/>
        </w:rPr>
        <w:t xml:space="preserve">e »Znesek DDV« za državo AT za obdobje </w:t>
      </w:r>
      <w:r w:rsidR="006B4F40" w:rsidRPr="00625317">
        <w:rPr>
          <w:rFonts w:ascii="Arial" w:eastAsia="Times New Roman" w:hAnsi="Arial" w:cs="Arial"/>
          <w:sz w:val="20"/>
          <w:szCs w:val="20"/>
          <w:lang w:eastAsia="sl-SI"/>
        </w:rPr>
        <w:t>Q22021</w:t>
      </w:r>
      <w:r w:rsidR="00DD4277"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vpiše znesek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250,00 evrov.</w:t>
      </w:r>
    </w:p>
    <w:p w14:paraId="41A4E4F2" w14:textId="031F56F4" w:rsidR="00DD4277" w:rsidRDefault="00DD4277" w:rsidP="001B6E3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FB1B6E0" w14:textId="77777777" w:rsidR="006B4F40" w:rsidRPr="00625317" w:rsidRDefault="006B4F40" w:rsidP="001B6E3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EFEF0E" w14:textId="3D834D47" w:rsidR="00FC3F3D" w:rsidRPr="00625317" w:rsidRDefault="00FC3F3D" w:rsidP="00FC3F3D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25317">
        <w:rPr>
          <w:rFonts w:ascii="Arial" w:eastAsia="Times New Roman" w:hAnsi="Arial" w:cs="Arial"/>
          <w:sz w:val="20"/>
          <w:szCs w:val="20"/>
          <w:lang w:eastAsia="sl-SI"/>
        </w:rPr>
        <w:t>Po kliku na gumb »Izračun«</w:t>
      </w:r>
      <w:r w:rsidR="00C837A1">
        <w:rPr>
          <w:rFonts w:ascii="Arial" w:eastAsia="Times New Roman" w:hAnsi="Arial" w:cs="Arial"/>
          <w:sz w:val="20"/>
          <w:szCs w:val="20"/>
          <w:lang w:eastAsia="sl-SI"/>
        </w:rPr>
        <w:t xml:space="preserve"> se</w:t>
      </w:r>
      <w:r w:rsidRPr="00625317">
        <w:rPr>
          <w:rFonts w:ascii="Arial" w:eastAsia="Times New Roman" w:hAnsi="Arial" w:cs="Arial"/>
          <w:sz w:val="20"/>
          <w:szCs w:val="20"/>
          <w:lang w:eastAsia="sl-SI"/>
        </w:rPr>
        <w:t xml:space="preserve"> na dnu obrazca  izračunajo posamezni zneski DDV in skupna vsota zneskov DDV.</w:t>
      </w:r>
      <w:r w:rsidR="006B4F40" w:rsidRPr="006B4F4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B4F40">
        <w:rPr>
          <w:rFonts w:ascii="Arial" w:eastAsia="Times New Roman" w:hAnsi="Arial" w:cs="Arial"/>
          <w:sz w:val="20"/>
          <w:szCs w:val="20"/>
          <w:lang w:eastAsia="sl-SI"/>
        </w:rPr>
        <w:t>Slednji znesek je znesek, ki ga mora davčni zavezanec plačati za vse opravljene storitve in izvedene popravke v tekočem obračunu.</w:t>
      </w:r>
    </w:p>
    <w:p w14:paraId="28B2CF71" w14:textId="77777777" w:rsidR="00CC14B7" w:rsidRPr="00625317" w:rsidRDefault="00CC14B7" w:rsidP="001B6E3F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715ED4" w14:textId="794FBFFB" w:rsidR="001252F9" w:rsidRDefault="001252F9" w:rsidP="005813D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7" w:name="_GoBack"/>
      <w:bookmarkEnd w:id="7"/>
    </w:p>
    <w:p w14:paraId="0384FFA4" w14:textId="204FE902" w:rsidR="001252F9" w:rsidRDefault="001252F9" w:rsidP="005813D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AAAE92" w14:textId="77777777" w:rsidR="001252F9" w:rsidRPr="00625317" w:rsidRDefault="001252F9" w:rsidP="005813DF">
      <w:pPr>
        <w:pStyle w:val="Brezrazmikov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1252F9" w:rsidRPr="00625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A6B"/>
    <w:multiLevelType w:val="hybridMultilevel"/>
    <w:tmpl w:val="F780A5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85ACD"/>
    <w:multiLevelType w:val="hybridMultilevel"/>
    <w:tmpl w:val="A3627E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0C"/>
    <w:rsid w:val="00046BE8"/>
    <w:rsid w:val="00062304"/>
    <w:rsid w:val="000D4AB8"/>
    <w:rsid w:val="000E7AD4"/>
    <w:rsid w:val="000F1D36"/>
    <w:rsid w:val="000F6C48"/>
    <w:rsid w:val="00112F87"/>
    <w:rsid w:val="001252F9"/>
    <w:rsid w:val="00130AA0"/>
    <w:rsid w:val="0017036D"/>
    <w:rsid w:val="001B6E3F"/>
    <w:rsid w:val="002002E5"/>
    <w:rsid w:val="00204B46"/>
    <w:rsid w:val="00226544"/>
    <w:rsid w:val="00231DA3"/>
    <w:rsid w:val="00232F03"/>
    <w:rsid w:val="00234B7A"/>
    <w:rsid w:val="00236AF1"/>
    <w:rsid w:val="00243890"/>
    <w:rsid w:val="002446E1"/>
    <w:rsid w:val="00282F93"/>
    <w:rsid w:val="002A5B09"/>
    <w:rsid w:val="002B21E1"/>
    <w:rsid w:val="002C0819"/>
    <w:rsid w:val="00303B7F"/>
    <w:rsid w:val="003061E3"/>
    <w:rsid w:val="00337309"/>
    <w:rsid w:val="0034055C"/>
    <w:rsid w:val="00367815"/>
    <w:rsid w:val="00381B01"/>
    <w:rsid w:val="003C7918"/>
    <w:rsid w:val="003F0FFB"/>
    <w:rsid w:val="00456CED"/>
    <w:rsid w:val="004571E4"/>
    <w:rsid w:val="00464E6A"/>
    <w:rsid w:val="004758B8"/>
    <w:rsid w:val="0048788E"/>
    <w:rsid w:val="00531D39"/>
    <w:rsid w:val="005570CD"/>
    <w:rsid w:val="00570CF2"/>
    <w:rsid w:val="005778BB"/>
    <w:rsid w:val="005813DF"/>
    <w:rsid w:val="00591B9E"/>
    <w:rsid w:val="005955E1"/>
    <w:rsid w:val="005A3934"/>
    <w:rsid w:val="005B300D"/>
    <w:rsid w:val="005B579B"/>
    <w:rsid w:val="005D1503"/>
    <w:rsid w:val="005D5475"/>
    <w:rsid w:val="005F0413"/>
    <w:rsid w:val="006044E4"/>
    <w:rsid w:val="00622603"/>
    <w:rsid w:val="00625317"/>
    <w:rsid w:val="00653A88"/>
    <w:rsid w:val="00666D9E"/>
    <w:rsid w:val="006A0C5D"/>
    <w:rsid w:val="006B4F40"/>
    <w:rsid w:val="006F7222"/>
    <w:rsid w:val="00721104"/>
    <w:rsid w:val="007224D1"/>
    <w:rsid w:val="00724B7F"/>
    <w:rsid w:val="00731994"/>
    <w:rsid w:val="007661C1"/>
    <w:rsid w:val="007661E9"/>
    <w:rsid w:val="007900C4"/>
    <w:rsid w:val="007C15E4"/>
    <w:rsid w:val="007D6620"/>
    <w:rsid w:val="007D774C"/>
    <w:rsid w:val="007E7B65"/>
    <w:rsid w:val="008269F4"/>
    <w:rsid w:val="008832C3"/>
    <w:rsid w:val="008B7E4D"/>
    <w:rsid w:val="008D4966"/>
    <w:rsid w:val="00915F7C"/>
    <w:rsid w:val="0096676B"/>
    <w:rsid w:val="00984D51"/>
    <w:rsid w:val="009C01E7"/>
    <w:rsid w:val="009D4537"/>
    <w:rsid w:val="00A435B5"/>
    <w:rsid w:val="00A67A39"/>
    <w:rsid w:val="00A827FF"/>
    <w:rsid w:val="00AC5A1D"/>
    <w:rsid w:val="00AD4A6F"/>
    <w:rsid w:val="00AD6759"/>
    <w:rsid w:val="00AF296B"/>
    <w:rsid w:val="00B10F17"/>
    <w:rsid w:val="00B721A1"/>
    <w:rsid w:val="00B80DCC"/>
    <w:rsid w:val="00BB24C2"/>
    <w:rsid w:val="00BC5C49"/>
    <w:rsid w:val="00BD280C"/>
    <w:rsid w:val="00BF1852"/>
    <w:rsid w:val="00BF6CD1"/>
    <w:rsid w:val="00C034F8"/>
    <w:rsid w:val="00C54F9F"/>
    <w:rsid w:val="00C6699D"/>
    <w:rsid w:val="00C7581E"/>
    <w:rsid w:val="00C837A1"/>
    <w:rsid w:val="00CA2F03"/>
    <w:rsid w:val="00CB2058"/>
    <w:rsid w:val="00CC14B7"/>
    <w:rsid w:val="00CC4A0E"/>
    <w:rsid w:val="00CE2C7B"/>
    <w:rsid w:val="00D04043"/>
    <w:rsid w:val="00D14C5B"/>
    <w:rsid w:val="00D159EF"/>
    <w:rsid w:val="00D213E2"/>
    <w:rsid w:val="00D34FD0"/>
    <w:rsid w:val="00D36C94"/>
    <w:rsid w:val="00D77F44"/>
    <w:rsid w:val="00D877C0"/>
    <w:rsid w:val="00D93F52"/>
    <w:rsid w:val="00DD3C11"/>
    <w:rsid w:val="00DD4277"/>
    <w:rsid w:val="00DF6056"/>
    <w:rsid w:val="00E05EEE"/>
    <w:rsid w:val="00F00ABE"/>
    <w:rsid w:val="00F06112"/>
    <w:rsid w:val="00F10712"/>
    <w:rsid w:val="00F17A20"/>
    <w:rsid w:val="00F77745"/>
    <w:rsid w:val="00F86425"/>
    <w:rsid w:val="00FC3F3D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EF9E"/>
  <w15:chartTrackingRefBased/>
  <w15:docId w15:val="{2B91B678-DC65-4FD1-81AC-B5BE39B0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3C11"/>
    <w:pPr>
      <w:spacing w:after="0" w:line="240" w:lineRule="auto"/>
    </w:pPr>
  </w:style>
  <w:style w:type="paragraph" w:styleId="Naslov1">
    <w:name w:val="heading 1"/>
    <w:basedOn w:val="Navaden"/>
    <w:link w:val="Naslov1Znak"/>
    <w:uiPriority w:val="9"/>
    <w:qFormat/>
    <w:rsid w:val="00BD28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BD28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D280C"/>
    <w:rPr>
      <w:strike w:val="0"/>
      <w:dstrike w:val="0"/>
      <w:color w:val="2D7C9A"/>
      <w:u w:val="none"/>
      <w:effect w:val="none"/>
    </w:rPr>
  </w:style>
  <w:style w:type="paragraph" w:styleId="Navadensplet">
    <w:name w:val="Normal (Web)"/>
    <w:basedOn w:val="Navaden"/>
    <w:uiPriority w:val="99"/>
    <w:unhideWhenUsed/>
    <w:rsid w:val="00BD28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06060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D280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BD280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24C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24C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337309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33730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061E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061E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061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061E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061E3"/>
    <w:rPr>
      <w:b/>
      <w:bCs/>
      <w:sz w:val="20"/>
      <w:szCs w:val="20"/>
    </w:rPr>
  </w:style>
  <w:style w:type="paragraph" w:customStyle="1" w:styleId="Odstavek">
    <w:name w:val="Odstavek"/>
    <w:basedOn w:val="Navaden"/>
    <w:link w:val="OdstavekZnak"/>
    <w:qFormat/>
    <w:rsid w:val="00531D39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OdstavekZnak">
    <w:name w:val="Odstavek Znak"/>
    <w:link w:val="Odstavek"/>
    <w:rsid w:val="00531D39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94E353-126F-4E0B-9AE3-E97884C3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Gorišek Hiršel</dc:creator>
  <cp:keywords/>
  <dc:description/>
  <cp:lastModifiedBy>Barbara Balaban</cp:lastModifiedBy>
  <cp:revision>3</cp:revision>
  <dcterms:created xsi:type="dcterms:W3CDTF">2022-05-30T08:04:00Z</dcterms:created>
  <dcterms:modified xsi:type="dcterms:W3CDTF">2022-05-30T08:08:00Z</dcterms:modified>
</cp:coreProperties>
</file>