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F352" w14:textId="7A3B648A" w:rsidR="00DD3C11" w:rsidRPr="00625317" w:rsidRDefault="00DD3C11" w:rsidP="00DD3C11">
      <w:pPr>
        <w:spacing w:before="300" w:after="150"/>
        <w:jc w:val="both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 xml:space="preserve">NAVODILO ZA IZPOLNJEVANJE </w:t>
      </w:r>
      <w:r w:rsidR="00AD4A6F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 xml:space="preserve"> OBRAZCA </w:t>
      </w:r>
      <w:r w:rsidR="003C7918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»OBRAČUN V NON EU SISTEM OSS«</w:t>
      </w:r>
    </w:p>
    <w:p w14:paraId="38036875" w14:textId="7AEE5EE7" w:rsidR="00DD3C11" w:rsidRDefault="00DD3C11" w:rsidP="00DD3C1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To navodilo pojasnjuje, kako davčni zavezanec, vključen v posebno neunijsko ureditev</w:t>
      </w:r>
      <w:r w:rsidR="001252F9">
        <w:rPr>
          <w:rFonts w:ascii="Arial" w:eastAsia="Times New Roman" w:hAnsi="Arial" w:cs="Arial"/>
          <w:sz w:val="20"/>
          <w:szCs w:val="20"/>
          <w:lang w:eastAsia="sl-SI"/>
        </w:rPr>
        <w:t xml:space="preserve"> v Sloveniji</w:t>
      </w:r>
      <w:r>
        <w:rPr>
          <w:rFonts w:ascii="Arial" w:eastAsia="Times New Roman" w:hAnsi="Arial" w:cs="Arial"/>
          <w:sz w:val="20"/>
          <w:szCs w:val="20"/>
          <w:lang w:eastAsia="sl-SI"/>
        </w:rPr>
        <w:t>, izpolnjuje posebni obračun DDV</w:t>
      </w:r>
      <w:r w:rsidR="0048788E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2002E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E347EF1" w14:textId="33EB93CB" w:rsidR="001252F9" w:rsidRDefault="00DD3C11" w:rsidP="001252F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31D26">
        <w:rPr>
          <w:rFonts w:ascii="Arial" w:hAnsi="Arial" w:cs="Arial"/>
          <w:sz w:val="20"/>
          <w:szCs w:val="20"/>
        </w:rPr>
        <w:t>Davčni zavezanec</w:t>
      </w:r>
      <w:r w:rsidR="005F04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mora davčnemu organu predložiti poseben obračun DDV za vsako</w:t>
      </w:r>
      <w:r w:rsidR="00125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koledarsko trimesečje</w:t>
      </w:r>
      <w:r w:rsidR="001252F9" w:rsidRPr="001252F9">
        <w:rPr>
          <w:rFonts w:ascii="Arial" w:hAnsi="Arial" w:cs="Arial"/>
          <w:sz w:val="20"/>
          <w:szCs w:val="20"/>
        </w:rPr>
        <w:t xml:space="preserve"> </w:t>
      </w:r>
      <w:r w:rsidR="001252F9">
        <w:rPr>
          <w:rFonts w:ascii="Arial" w:hAnsi="Arial" w:cs="Arial"/>
          <w:sz w:val="20"/>
          <w:szCs w:val="20"/>
        </w:rPr>
        <w:t>ne glede na to, ali je v tem obdobju</w:t>
      </w:r>
      <w:r w:rsidR="005F0413">
        <w:rPr>
          <w:rFonts w:ascii="Arial" w:hAnsi="Arial" w:cs="Arial"/>
          <w:sz w:val="20"/>
          <w:szCs w:val="20"/>
        </w:rPr>
        <w:t xml:space="preserve"> </w:t>
      </w:r>
      <w:r w:rsidR="001252F9">
        <w:rPr>
          <w:rFonts w:ascii="Arial" w:hAnsi="Arial" w:cs="Arial"/>
          <w:sz w:val="20"/>
          <w:szCs w:val="20"/>
        </w:rPr>
        <w:t>opravlj</w:t>
      </w:r>
      <w:r w:rsidR="0048788E">
        <w:rPr>
          <w:rFonts w:ascii="Arial" w:hAnsi="Arial" w:cs="Arial"/>
          <w:sz w:val="20"/>
          <w:szCs w:val="20"/>
        </w:rPr>
        <w:t>al</w:t>
      </w:r>
      <w:r w:rsidR="001252F9">
        <w:rPr>
          <w:rFonts w:ascii="Arial" w:hAnsi="Arial" w:cs="Arial"/>
          <w:sz w:val="20"/>
          <w:szCs w:val="20"/>
        </w:rPr>
        <w:t xml:space="preserve"> storitve.</w:t>
      </w:r>
    </w:p>
    <w:p w14:paraId="0933257C" w14:textId="77BA8488" w:rsidR="00AF296B" w:rsidRPr="00AF296B" w:rsidRDefault="00AF296B" w:rsidP="00AF296B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96B">
        <w:rPr>
          <w:rFonts w:ascii="Arial" w:eastAsia="Times New Roman" w:hAnsi="Arial" w:cs="Arial"/>
          <w:sz w:val="20"/>
          <w:szCs w:val="20"/>
          <w:lang w:eastAsia="sl-SI"/>
        </w:rPr>
        <w:t xml:space="preserve">Če  v obračunskem obdobju davčni zavezanec ni opravljal storitev niti nima popravkov iz preteklih obdobij, to označi v okencu pred izjavo. S tem se obračun samodejno izpolni z vrednostmi 0 (nič) in davčnemu zavezancu ni treba ročno vpisovati teh vrednosti v posamezne razdelke. </w:t>
      </w:r>
    </w:p>
    <w:p w14:paraId="61AC53C4" w14:textId="77777777" w:rsidR="00DD3C11" w:rsidRDefault="00DD3C11" w:rsidP="00DD3C1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47BFC">
        <w:rPr>
          <w:rFonts w:ascii="Arial" w:hAnsi="Arial" w:cs="Arial"/>
          <w:b/>
          <w:sz w:val="20"/>
          <w:szCs w:val="20"/>
        </w:rPr>
        <w:t xml:space="preserve">PODATKI ZA SESTAVO </w:t>
      </w:r>
      <w:r>
        <w:rPr>
          <w:rFonts w:ascii="Arial" w:hAnsi="Arial" w:cs="Arial"/>
          <w:b/>
          <w:sz w:val="20"/>
          <w:szCs w:val="20"/>
        </w:rPr>
        <w:t xml:space="preserve"> POSEBNEGA </w:t>
      </w:r>
      <w:r w:rsidRPr="00D47BFC">
        <w:rPr>
          <w:rFonts w:ascii="Arial" w:hAnsi="Arial" w:cs="Arial"/>
          <w:b/>
          <w:sz w:val="20"/>
          <w:szCs w:val="20"/>
        </w:rPr>
        <w:t>OBRAČUNA DDV</w:t>
      </w:r>
    </w:p>
    <w:p w14:paraId="66551C4A" w14:textId="509D5954" w:rsidR="00DD3C11" w:rsidRDefault="00DD3C11" w:rsidP="00DD3C1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sl-SI"/>
        </w:rPr>
      </w:pPr>
      <w:r w:rsidRPr="00C6699D">
        <w:rPr>
          <w:rFonts w:ascii="Arial" w:hAnsi="Arial" w:cs="Arial"/>
          <w:sz w:val="20"/>
          <w:szCs w:val="20"/>
          <w:lang w:eastAsia="sl-SI"/>
        </w:rPr>
        <w:t>Davčni zavezanec</w:t>
      </w:r>
      <w:r w:rsidR="005F0413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6699D">
        <w:rPr>
          <w:rFonts w:ascii="Arial" w:hAnsi="Arial" w:cs="Arial"/>
          <w:sz w:val="20"/>
          <w:szCs w:val="20"/>
          <w:lang w:eastAsia="sl-SI"/>
        </w:rPr>
        <w:t>mora voditi evidence o transakcijah v okviru te posebne ureditve. Te evidence morajo biti dovolj natančne, da lahko davčni organi države članice potrošnje ugotovijo, ali je obračun DDV pravilen</w:t>
      </w:r>
      <w:r w:rsidR="001252F9">
        <w:rPr>
          <w:rFonts w:ascii="Arial" w:hAnsi="Arial" w:cs="Arial"/>
          <w:sz w:val="20"/>
          <w:szCs w:val="20"/>
          <w:lang w:eastAsia="sl-SI"/>
        </w:rPr>
        <w:t>.</w:t>
      </w:r>
    </w:p>
    <w:p w14:paraId="1028FE19" w14:textId="587046B3" w:rsidR="00BD280C" w:rsidRPr="00625317" w:rsidRDefault="000F1D36" w:rsidP="00DD3C1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OPRAVLJENE STORITVE IZ SLOVENIJE</w:t>
      </w:r>
    </w:p>
    <w:p w14:paraId="0FA8B5B7" w14:textId="0EAF19DF" w:rsidR="00282F93" w:rsidRPr="00625317" w:rsidRDefault="00BD280C" w:rsidP="001B6E3F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8269F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le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opravljene storitve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Slovenije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7A62A8F" w14:textId="77777777" w:rsidR="005F0413" w:rsidRDefault="005F0413" w:rsidP="008269F4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4FDC89" w14:textId="03AFE196" w:rsidR="008269F4" w:rsidRPr="00625317" w:rsidRDefault="008269F4" w:rsidP="008269F4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polju »Država potrošnje« se iz spustnega seznama izbere ustrezno državo kupca, ki ima poleg naziva države tudi pripadajočo stopnjo DDV. Določena država se v spustnem seznamu prikaže večkrat v odvisnosti </w:t>
      </w:r>
      <w:r w:rsidR="00C54F9F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ustrezne davčne stopnje. </w:t>
      </w:r>
    </w:p>
    <w:p w14:paraId="50CC504E" w14:textId="77715DC7" w:rsidR="00282F93" w:rsidRPr="00625317" w:rsidRDefault="00BD280C" w:rsidP="001B6E3F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polje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»D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avčna osnova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zneski vpisujejo v evrih in centih (</w:t>
      </w:r>
      <w:r w:rsidR="008269F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2 decimalni mesti).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8269F4" w:rsidRPr="00625317">
        <w:rPr>
          <w:rFonts w:ascii="Arial" w:eastAsia="Times New Roman" w:hAnsi="Arial" w:cs="Arial"/>
          <w:sz w:val="20"/>
          <w:szCs w:val="20"/>
          <w:lang w:eastAsia="sl-SI"/>
        </w:rPr>
        <w:t>S klikom na polje 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odaj vrstico</w:t>
      </w:r>
      <w:r w:rsidR="008269F4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naslednja vrstica za vnos.</w:t>
      </w:r>
    </w:p>
    <w:p w14:paraId="19C884BC" w14:textId="6E7336E9" w:rsidR="006B4F40" w:rsidRDefault="006B4F40" w:rsidP="008269F4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77B857" w14:textId="77777777" w:rsidR="005813DF" w:rsidRPr="00625317" w:rsidRDefault="005813DF" w:rsidP="005813DF">
      <w:pPr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POPRAVEK OBRAČUNA DDV</w:t>
      </w:r>
    </w:p>
    <w:p w14:paraId="3DE7C70F" w14:textId="77777777" w:rsidR="005813DF" w:rsidRPr="00625317" w:rsidRDefault="005813DF" w:rsidP="005813DF">
      <w:pPr>
        <w:jc w:val="both"/>
        <w:rPr>
          <w:rFonts w:ascii="Arial" w:hAnsi="Arial" w:cs="Arial"/>
          <w:sz w:val="20"/>
          <w:szCs w:val="20"/>
        </w:rPr>
      </w:pPr>
    </w:p>
    <w:p w14:paraId="77271857" w14:textId="103F2868" w:rsidR="00C54F9F" w:rsidRDefault="00C54F9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GoBack"/>
      <w:bookmarkEnd w:id="0"/>
      <w:r w:rsidRPr="00C54F9F">
        <w:rPr>
          <w:rFonts w:ascii="Arial" w:eastAsia="Times New Roman" w:hAnsi="Arial" w:cs="Arial"/>
          <w:sz w:val="20"/>
          <w:szCs w:val="20"/>
          <w:lang w:eastAsia="sl-SI"/>
        </w:rPr>
        <w:t>Davčni zavezanec lahko v obdobju treh let od poteka roka za predložitev posebnega obračuna predloži spremembe tega obračuna. Spremembe se vključijo v tekoči obračun.</w:t>
      </w:r>
    </w:p>
    <w:p w14:paraId="1B4AE6A3" w14:textId="77777777" w:rsidR="00C54F9F" w:rsidRPr="00625317" w:rsidRDefault="00C54F9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DA006F" w14:textId="070BDEC3" w:rsidR="005813DF" w:rsidRPr="00625317" w:rsidRDefault="005813D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S klikom na gumb »Dodaj vrstico« se odpre vrstica za vnos.</w:t>
      </w:r>
    </w:p>
    <w:p w14:paraId="6C4F8441" w14:textId="205C360C" w:rsidR="005813DF" w:rsidRPr="00625317" w:rsidRDefault="005813D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polju »Obdobje« se iz spustnega seznama izbere obračunsko obdobje, ki </w:t>
      </w:r>
      <w:r w:rsidR="00C54F9F">
        <w:rPr>
          <w:rFonts w:ascii="Arial" w:eastAsia="Times New Roman" w:hAnsi="Arial" w:cs="Arial"/>
          <w:sz w:val="20"/>
          <w:szCs w:val="20"/>
          <w:lang w:eastAsia="sl-SI"/>
        </w:rPr>
        <w:t>je predmet popravka.</w:t>
      </w:r>
    </w:p>
    <w:p w14:paraId="41919AF6" w14:textId="5F414D60" w:rsidR="005813DF" w:rsidRPr="00625317" w:rsidRDefault="005813D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polju »Leto«  se iz spustnega seznama izbere leto obračunskega obdobja, ki </w:t>
      </w:r>
      <w:r w:rsidR="00C54F9F">
        <w:rPr>
          <w:rFonts w:ascii="Arial" w:eastAsia="Times New Roman" w:hAnsi="Arial" w:cs="Arial"/>
          <w:sz w:val="20"/>
          <w:szCs w:val="20"/>
          <w:lang w:eastAsia="sl-SI"/>
        </w:rPr>
        <w:t>je predmet popravka.</w:t>
      </w:r>
    </w:p>
    <w:p w14:paraId="09F2B832" w14:textId="4BDD75BE" w:rsidR="005813DF" w:rsidRPr="00625317" w:rsidRDefault="005813D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polju »Država potrošnje« se iz spustnega seznama izbere državo članico </w:t>
      </w:r>
      <w:r w:rsidR="00231DA3" w:rsidRPr="00625317">
        <w:rPr>
          <w:rFonts w:ascii="Arial" w:eastAsia="Times New Roman" w:hAnsi="Arial" w:cs="Arial"/>
          <w:sz w:val="20"/>
          <w:szCs w:val="20"/>
          <w:lang w:eastAsia="sl-SI"/>
        </w:rPr>
        <w:t>Unije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za katero se popravlja podatek</w:t>
      </w:r>
      <w:r w:rsidR="00C54F9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F910E10" w14:textId="09FAD717" w:rsidR="005813DF" w:rsidRDefault="005813D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V polje »Znesek DDV« se vpiše znesek DDV, ki smo ga za posamezno državo preveč ali premalo poročali v določenem obračunskem obdobju</w:t>
      </w:r>
      <w:r w:rsidR="00C54F9F">
        <w:rPr>
          <w:rFonts w:ascii="Arial" w:eastAsia="Times New Roman" w:hAnsi="Arial" w:cs="Arial"/>
          <w:sz w:val="20"/>
          <w:szCs w:val="20"/>
          <w:lang w:eastAsia="sl-SI"/>
        </w:rPr>
        <w:t xml:space="preserve"> in je predmet popravka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28BAFE6D" w14:textId="77777777" w:rsidR="00C54F9F" w:rsidRPr="00625317" w:rsidRDefault="00C54F9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D5429F" w14:textId="765D7E70" w:rsidR="005813DF" w:rsidRDefault="005813DF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Primer: Za državo AT je 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>davčni zavezanec</w:t>
      </w:r>
      <w:r w:rsidR="007661E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za obdobje Q22021 </w:t>
      </w:r>
      <w:r w:rsidR="00C54F9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(drugi kvartal leta 2021)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poročal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opravljene dobave. 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aknadno 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>je</w:t>
      </w:r>
      <w:r w:rsidR="007661E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ugotovi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>l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da je bil poročan znesek prenizek za 250,00 evrov, </w:t>
      </w:r>
      <w:r w:rsidR="006B4F40" w:rsidRPr="00625317">
        <w:rPr>
          <w:rFonts w:ascii="Arial" w:eastAsia="Times New Roman" w:hAnsi="Arial" w:cs="Arial"/>
          <w:sz w:val="20"/>
          <w:szCs w:val="20"/>
          <w:lang w:eastAsia="sl-SI"/>
        </w:rPr>
        <w:t>zato v polj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 xml:space="preserve">e »Znesek DDV« za državo AT za obdobje </w:t>
      </w:r>
      <w:r w:rsidR="006B4F4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Q22021 vpiše 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 xml:space="preserve">znesek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250,00 evrov.</w:t>
      </w:r>
    </w:p>
    <w:p w14:paraId="1C908EF0" w14:textId="661467BA" w:rsidR="007661E9" w:rsidRDefault="007661E9" w:rsidP="005813D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699A31" w14:textId="1E0D0611" w:rsidR="005813DF" w:rsidRDefault="005813DF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Po kliku na gumb »Izračun«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dnu obrazca  izračunajo posamezni zneski DDV in skupna vsota zneskov DDV.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 xml:space="preserve"> Slednji znesek je znesek, ki ga mora davčni zavezanec plačati za vse opravljene storitve in izvedene popravke v tekočem obračunu.</w:t>
      </w:r>
    </w:p>
    <w:p w14:paraId="412AFEAB" w14:textId="2978CBF3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34FD59" w14:textId="7DE81186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F54BD9" w14:textId="3F6B9B93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3C24C8" w14:textId="045BBFFC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E0EA48" w14:textId="2588ADCA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7FEBDD" w14:textId="518829B8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B546AA" w14:textId="1864EB42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2146C" w14:textId="4EF65E15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2E667D" w14:textId="4D1EABCA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12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6B"/>
    <w:multiLevelType w:val="hybridMultilevel"/>
    <w:tmpl w:val="F780A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85ACD"/>
    <w:multiLevelType w:val="hybridMultilevel"/>
    <w:tmpl w:val="A3627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0C"/>
    <w:rsid w:val="00046BE8"/>
    <w:rsid w:val="00062304"/>
    <w:rsid w:val="000D4AB8"/>
    <w:rsid w:val="000E7AD4"/>
    <w:rsid w:val="000F1D36"/>
    <w:rsid w:val="000F6C48"/>
    <w:rsid w:val="001252F9"/>
    <w:rsid w:val="00130AA0"/>
    <w:rsid w:val="0017036D"/>
    <w:rsid w:val="001B6E3F"/>
    <w:rsid w:val="002002E5"/>
    <w:rsid w:val="00204B46"/>
    <w:rsid w:val="00226544"/>
    <w:rsid w:val="00231DA3"/>
    <w:rsid w:val="00232F03"/>
    <w:rsid w:val="00234B7A"/>
    <w:rsid w:val="00236AF1"/>
    <w:rsid w:val="00243890"/>
    <w:rsid w:val="002446E1"/>
    <w:rsid w:val="00282F93"/>
    <w:rsid w:val="002A5B09"/>
    <w:rsid w:val="002B21E1"/>
    <w:rsid w:val="002C0819"/>
    <w:rsid w:val="003061E3"/>
    <w:rsid w:val="00337309"/>
    <w:rsid w:val="0034055C"/>
    <w:rsid w:val="00367815"/>
    <w:rsid w:val="00381B01"/>
    <w:rsid w:val="003C7918"/>
    <w:rsid w:val="003F0FFB"/>
    <w:rsid w:val="00456CED"/>
    <w:rsid w:val="004571E4"/>
    <w:rsid w:val="004758B8"/>
    <w:rsid w:val="0048788E"/>
    <w:rsid w:val="00531D39"/>
    <w:rsid w:val="005570CD"/>
    <w:rsid w:val="00570CF2"/>
    <w:rsid w:val="005778BB"/>
    <w:rsid w:val="005813DF"/>
    <w:rsid w:val="00591B9E"/>
    <w:rsid w:val="005955E1"/>
    <w:rsid w:val="005B300D"/>
    <w:rsid w:val="005B579B"/>
    <w:rsid w:val="005D1503"/>
    <w:rsid w:val="005D5475"/>
    <w:rsid w:val="005F0413"/>
    <w:rsid w:val="006044E4"/>
    <w:rsid w:val="00622603"/>
    <w:rsid w:val="00625317"/>
    <w:rsid w:val="00653A88"/>
    <w:rsid w:val="00666D9E"/>
    <w:rsid w:val="006A0C5D"/>
    <w:rsid w:val="006B4F40"/>
    <w:rsid w:val="006F7222"/>
    <w:rsid w:val="00721104"/>
    <w:rsid w:val="007224D1"/>
    <w:rsid w:val="00724B7F"/>
    <w:rsid w:val="00731994"/>
    <w:rsid w:val="007661C1"/>
    <w:rsid w:val="007661E9"/>
    <w:rsid w:val="007900C4"/>
    <w:rsid w:val="007C15E4"/>
    <w:rsid w:val="007D6620"/>
    <w:rsid w:val="007D774C"/>
    <w:rsid w:val="007E7B65"/>
    <w:rsid w:val="008269F4"/>
    <w:rsid w:val="008832C3"/>
    <w:rsid w:val="008B7E4D"/>
    <w:rsid w:val="008D4966"/>
    <w:rsid w:val="00915F7C"/>
    <w:rsid w:val="0096676B"/>
    <w:rsid w:val="00984D51"/>
    <w:rsid w:val="009C01E7"/>
    <w:rsid w:val="009D4537"/>
    <w:rsid w:val="00A435B5"/>
    <w:rsid w:val="00A52A4D"/>
    <w:rsid w:val="00A67A39"/>
    <w:rsid w:val="00A827FF"/>
    <w:rsid w:val="00AC5A1D"/>
    <w:rsid w:val="00AD4A6F"/>
    <w:rsid w:val="00AD6759"/>
    <w:rsid w:val="00AF296B"/>
    <w:rsid w:val="00B10F17"/>
    <w:rsid w:val="00B721A1"/>
    <w:rsid w:val="00B80DCC"/>
    <w:rsid w:val="00BA6A81"/>
    <w:rsid w:val="00BB24C2"/>
    <w:rsid w:val="00BC5C49"/>
    <w:rsid w:val="00BD280C"/>
    <w:rsid w:val="00BF1852"/>
    <w:rsid w:val="00BF6CD1"/>
    <w:rsid w:val="00C034F8"/>
    <w:rsid w:val="00C54F9F"/>
    <w:rsid w:val="00C6699D"/>
    <w:rsid w:val="00C7581E"/>
    <w:rsid w:val="00C837A1"/>
    <w:rsid w:val="00CA2F03"/>
    <w:rsid w:val="00CB2058"/>
    <w:rsid w:val="00CC14B7"/>
    <w:rsid w:val="00CC4A0E"/>
    <w:rsid w:val="00CE2C7B"/>
    <w:rsid w:val="00D04043"/>
    <w:rsid w:val="00D14C5B"/>
    <w:rsid w:val="00D159EF"/>
    <w:rsid w:val="00D213E2"/>
    <w:rsid w:val="00D34FD0"/>
    <w:rsid w:val="00D36C94"/>
    <w:rsid w:val="00D77F44"/>
    <w:rsid w:val="00D877C0"/>
    <w:rsid w:val="00D93F52"/>
    <w:rsid w:val="00DD3C11"/>
    <w:rsid w:val="00DD4277"/>
    <w:rsid w:val="00DF6056"/>
    <w:rsid w:val="00E05EEE"/>
    <w:rsid w:val="00E11246"/>
    <w:rsid w:val="00F00ABE"/>
    <w:rsid w:val="00F06112"/>
    <w:rsid w:val="00F10712"/>
    <w:rsid w:val="00F17A20"/>
    <w:rsid w:val="00F77745"/>
    <w:rsid w:val="00F86425"/>
    <w:rsid w:val="00FC3F3D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F9E"/>
  <w15:chartTrackingRefBased/>
  <w15:docId w15:val="{2B91B678-DC65-4FD1-81AC-B5BE39B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C11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BD28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D28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280C"/>
    <w:rPr>
      <w:strike w:val="0"/>
      <w:dstrike w:val="0"/>
      <w:color w:val="2D7C9A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BD28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0606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D28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D280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4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4C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3730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373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061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61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61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61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61E3"/>
    <w:rPr>
      <w:b/>
      <w:bCs/>
      <w:sz w:val="20"/>
      <w:szCs w:val="20"/>
    </w:rPr>
  </w:style>
  <w:style w:type="paragraph" w:customStyle="1" w:styleId="Odstavek">
    <w:name w:val="Odstavek"/>
    <w:basedOn w:val="Navaden"/>
    <w:link w:val="OdstavekZnak"/>
    <w:qFormat/>
    <w:rsid w:val="00531D3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531D3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F1A683-A592-4487-8D8C-182C064E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Mateja Gorišek Hiršel</cp:lastModifiedBy>
  <cp:revision>4</cp:revision>
  <dcterms:created xsi:type="dcterms:W3CDTF">2022-05-17T08:37:00Z</dcterms:created>
  <dcterms:modified xsi:type="dcterms:W3CDTF">2022-05-17T08:44:00Z</dcterms:modified>
</cp:coreProperties>
</file>