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13"/>
        <w:tblW w:w="15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2410"/>
        <w:gridCol w:w="1842"/>
        <w:gridCol w:w="1563"/>
        <w:gridCol w:w="1563"/>
        <w:gridCol w:w="997"/>
        <w:gridCol w:w="566"/>
        <w:gridCol w:w="1563"/>
        <w:gridCol w:w="1564"/>
        <w:gridCol w:w="1682"/>
      </w:tblGrid>
      <w:tr w:rsidR="0018258A" w:rsidRPr="00ED6A6D" w:rsidTr="00D04033">
        <w:trPr>
          <w:trHeight w:val="360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B35"/>
                <w:sz w:val="28"/>
                <w:szCs w:val="28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222B35"/>
                <w:sz w:val="28"/>
                <w:szCs w:val="28"/>
                <w:lang w:eastAsia="sl-SI"/>
              </w:rPr>
              <w:t>OBRAČUN TAKSE NA PRETOVOR - SPECIFIKACIJA TOVORA PO PLOVILIH</w:t>
            </w:r>
          </w:p>
        </w:tc>
      </w:tr>
      <w:tr w:rsidR="0018258A" w:rsidRPr="00ED6A6D" w:rsidTr="00D04033">
        <w:trPr>
          <w:trHeight w:val="55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 xml:space="preserve">Davčna številka:       </w:t>
            </w:r>
            <w:r w:rsidRPr="00ED6A6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SI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B35"/>
                <w:sz w:val="28"/>
                <w:szCs w:val="28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222B35"/>
                <w:sz w:val="28"/>
                <w:szCs w:val="28"/>
                <w:lang w:eastAsia="sl-SI"/>
              </w:rPr>
              <w:t> </w:t>
            </w:r>
          </w:p>
        </w:tc>
      </w:tr>
      <w:tr w:rsidR="0018258A" w:rsidRPr="00ED6A6D" w:rsidTr="00D04033">
        <w:trPr>
          <w:trHeight w:val="6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Firma</w:t>
            </w:r>
          </w:p>
        </w:tc>
        <w:tc>
          <w:tcPr>
            <w:tcW w:w="8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</w:tr>
      <w:tr w:rsidR="0018258A" w:rsidRPr="00ED6A6D" w:rsidTr="00D04033">
        <w:trPr>
          <w:trHeight w:val="63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 xml:space="preserve">Naslov: </w:t>
            </w:r>
          </w:p>
        </w:tc>
        <w:tc>
          <w:tcPr>
            <w:tcW w:w="8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5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8258A" w:rsidRPr="00ED6A6D" w:rsidTr="00D04033">
        <w:trPr>
          <w:trHeight w:val="76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Davčno obdobje:</w:t>
            </w:r>
            <w:r w:rsidRPr="00ED6A6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br/>
            </w:r>
            <w:r w:rsidRPr="00ED6A6D"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(mesec in leto)</w:t>
            </w:r>
          </w:p>
        </w:tc>
        <w:tc>
          <w:tcPr>
            <w:tcW w:w="8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5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8258A" w:rsidRPr="00ED6A6D" w:rsidTr="00D04033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>Datum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ED6A6D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ED6A6D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 xml:space="preserve">. št.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 xml:space="preserve">Številka </w:t>
            </w:r>
            <w:proofErr w:type="spellStart"/>
            <w:r w:rsidRPr="00ED6A6D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>ticanja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>Ime plovila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KOLIČINA PO KATEGORIJI TOVORA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>Znesek takse na pretovor</w:t>
            </w:r>
            <w:r w:rsidRPr="00ED6A6D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br/>
              <w:t>(€) po operaciji</w:t>
            </w:r>
          </w:p>
        </w:tc>
      </w:tr>
      <w:tr w:rsidR="0018258A" w:rsidRPr="00ED6A6D" w:rsidTr="00D04033">
        <w:trPr>
          <w:trHeight w:val="8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Generalni tovor</w:t>
            </w:r>
            <w:r w:rsidRPr="00ED6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br/>
              <w:t>(t)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Sipki  in razsuti tovor</w:t>
            </w:r>
            <w:r w:rsidRPr="00ED6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br/>
              <w:t>(t)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Tekoči tovor</w:t>
            </w:r>
            <w:r w:rsidRPr="00ED6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br/>
              <w:t>(t)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Kontejnerji</w:t>
            </w:r>
            <w:r w:rsidRPr="00ED6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br/>
              <w:t>(kos)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DEDED"/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Avtomobili</w:t>
            </w:r>
            <w:r w:rsidRPr="00ED6A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br/>
              <w:t>(kos)</w:t>
            </w:r>
          </w:p>
        </w:tc>
        <w:tc>
          <w:tcPr>
            <w:tcW w:w="168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18258A" w:rsidRPr="00ED6A6D" w:rsidTr="00D04033">
        <w:trPr>
          <w:trHeight w:val="1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(3)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18258A" w:rsidRPr="00ED6A6D" w:rsidRDefault="0018258A" w:rsidP="00210A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(</w:t>
            </w:r>
            <w:r w:rsidR="00210AD8"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4</w:t>
            </w:r>
            <w:r w:rsidRPr="00ED6A6D"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(5)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(6)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(7)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(8)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DEDED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(9)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sz w:val="16"/>
                <w:szCs w:val="16"/>
                <w:lang w:eastAsia="sl-SI"/>
              </w:rPr>
              <w:t>(10)</w:t>
            </w:r>
          </w:p>
        </w:tc>
      </w:tr>
      <w:tr w:rsidR="0018258A" w:rsidRPr="00ED6A6D" w:rsidTr="00D04033">
        <w:trPr>
          <w:trHeight w:val="283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</w:p>
        </w:tc>
      </w:tr>
      <w:tr w:rsidR="0018258A" w:rsidRPr="00ED6A6D" w:rsidTr="000E3B8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</w:p>
        </w:tc>
      </w:tr>
      <w:tr w:rsidR="0018258A" w:rsidRPr="00ED6A6D" w:rsidTr="000E3B8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  <w:r w:rsidRPr="00ED6A6D">
              <w:rPr>
                <w:rFonts w:eastAsia="Times New Roman" w:cs="Times New Roman"/>
                <w:color w:val="0000FF"/>
                <w:lang w:eastAsia="sl-SI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</w:p>
        </w:tc>
      </w:tr>
      <w:tr w:rsidR="0018258A" w:rsidRPr="00ED6A6D" w:rsidTr="000E3B8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</w:p>
        </w:tc>
      </w:tr>
      <w:tr w:rsidR="0018258A" w:rsidRPr="00ED6A6D" w:rsidTr="000E3B8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</w:p>
        </w:tc>
      </w:tr>
      <w:tr w:rsidR="0018258A" w:rsidRPr="00ED6A6D" w:rsidTr="000E3B8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</w:p>
        </w:tc>
      </w:tr>
      <w:tr w:rsidR="0018258A" w:rsidRPr="00ED6A6D" w:rsidTr="000E3B8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</w:p>
        </w:tc>
      </w:tr>
      <w:tr w:rsidR="0018258A" w:rsidRPr="00ED6A6D" w:rsidTr="000E3B8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</w:p>
        </w:tc>
      </w:tr>
      <w:tr w:rsidR="0018258A" w:rsidRPr="00ED6A6D" w:rsidTr="000E3B8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</w:p>
        </w:tc>
      </w:tr>
      <w:tr w:rsidR="0018258A" w:rsidRPr="00ED6A6D" w:rsidTr="000E3B8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</w:p>
        </w:tc>
      </w:tr>
      <w:tr w:rsidR="0018258A" w:rsidRPr="00ED6A6D" w:rsidTr="000E3B8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DEDED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</w:p>
        </w:tc>
      </w:tr>
      <w:tr w:rsidR="0018258A" w:rsidRPr="00ED6A6D" w:rsidTr="000E3B8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DEDED"/>
            <w:noWrap/>
            <w:vAlign w:val="bottom"/>
            <w:hideMark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color w:val="0000FF"/>
                <w:lang w:eastAsia="sl-SI"/>
              </w:rPr>
            </w:pPr>
          </w:p>
        </w:tc>
      </w:tr>
      <w:tr w:rsidR="00DF53F4" w:rsidRPr="00ED6A6D" w:rsidTr="000E3B88">
        <w:trPr>
          <w:trHeight w:val="468"/>
        </w:trPr>
        <w:tc>
          <w:tcPr>
            <w:tcW w:w="623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258A" w:rsidRPr="00ED6A6D" w:rsidRDefault="0018258A" w:rsidP="00D0403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 xml:space="preserve">Skupna količina tovora po kategoriji tovora 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FF"/>
                <w:lang w:eastAsia="sl-SI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FF"/>
                <w:lang w:eastAsia="sl-SI"/>
              </w:rPr>
            </w:pP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FF"/>
                <w:lang w:eastAsia="sl-SI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FF"/>
                <w:lang w:eastAsia="sl-SI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FF"/>
                <w:lang w:eastAsia="sl-SI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lang w:eastAsia="sl-SI"/>
              </w:rPr>
            </w:pPr>
          </w:p>
        </w:tc>
      </w:tr>
      <w:tr w:rsidR="00DF53F4" w:rsidRPr="00ED6A6D" w:rsidTr="000E3B88">
        <w:trPr>
          <w:trHeight w:val="404"/>
        </w:trPr>
        <w:tc>
          <w:tcPr>
            <w:tcW w:w="623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8258A" w:rsidRPr="00ED6A6D" w:rsidRDefault="0018258A" w:rsidP="00D0403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  <w:r w:rsidRPr="00ED6A6D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>Znesek takse na pretovor (€) po kategoriji tovora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FF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FF"/>
                <w:lang w:eastAsia="sl-SI"/>
              </w:rPr>
            </w:pP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FF"/>
                <w:lang w:eastAsia="sl-SI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FF"/>
                <w:lang w:eastAsia="sl-SI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FF"/>
                <w:lang w:eastAsia="sl-SI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258A" w:rsidRPr="00ED6A6D" w:rsidRDefault="0018258A" w:rsidP="00D0403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FF"/>
                <w:lang w:eastAsia="sl-SI"/>
              </w:rPr>
            </w:pPr>
          </w:p>
        </w:tc>
      </w:tr>
    </w:tbl>
    <w:p w:rsidR="00227B5C" w:rsidRPr="00ED6A6D" w:rsidRDefault="00601E71"/>
    <w:p w:rsidR="00D04033" w:rsidRPr="00ED6A6D" w:rsidRDefault="00D04033" w:rsidP="00D04033">
      <w:pPr>
        <w:rPr>
          <w:rFonts w:cs="Arial"/>
          <w:snapToGrid w:val="0"/>
        </w:rPr>
      </w:pPr>
    </w:p>
    <w:p w:rsidR="00D04033" w:rsidRPr="00ED6A6D" w:rsidRDefault="00D04033" w:rsidP="00D04033">
      <w:pPr>
        <w:ind w:firstLine="142"/>
        <w:rPr>
          <w:rFonts w:cs="Arial"/>
        </w:rPr>
      </w:pPr>
      <w:r w:rsidRPr="00ED6A6D">
        <w:rPr>
          <w:rFonts w:cs="Arial"/>
          <w:snapToGrid w:val="0"/>
        </w:rPr>
        <w:lastRenderedPageBreak/>
        <w:t>N</w:t>
      </w:r>
      <w:r w:rsidRPr="00ED6A6D">
        <w:rPr>
          <w:rFonts w:cs="Arial"/>
        </w:rPr>
        <w:t xml:space="preserve">avodilo za izpolnjevanje obrazca </w:t>
      </w:r>
    </w:p>
    <w:tbl>
      <w:tblPr>
        <w:tblStyle w:val="Tabelamre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D04033" w:rsidRPr="00ED6A6D" w:rsidTr="00D04033">
        <w:trPr>
          <w:trHeight w:val="510"/>
        </w:trPr>
        <w:tc>
          <w:tcPr>
            <w:tcW w:w="3402" w:type="dxa"/>
            <w:vAlign w:val="bottom"/>
          </w:tcPr>
          <w:p w:rsidR="00D04033" w:rsidRPr="00ED6A6D" w:rsidRDefault="00D04033" w:rsidP="00747391">
            <w:pPr>
              <w:ind w:left="171" w:right="34" w:hanging="171"/>
              <w:jc w:val="both"/>
              <w:rPr>
                <w:rFonts w:asciiTheme="minorHAnsi" w:hAnsiTheme="minorHAnsi" w:cs="Arial"/>
                <w:i/>
              </w:rPr>
            </w:pPr>
            <w:r w:rsidRPr="00ED6A6D">
              <w:rPr>
                <w:rFonts w:asciiTheme="minorHAnsi" w:hAnsiTheme="minorHAnsi" w:cs="Arial"/>
                <w:i/>
              </w:rPr>
              <w:t>Stolpec (1): Datum</w:t>
            </w:r>
          </w:p>
        </w:tc>
        <w:tc>
          <w:tcPr>
            <w:tcW w:w="6804" w:type="dxa"/>
            <w:vAlign w:val="center"/>
          </w:tcPr>
          <w:p w:rsidR="00D04033" w:rsidRPr="00ED6A6D" w:rsidRDefault="00210AD8" w:rsidP="00747391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Vpiše se datum zaključka operacije pretovora</w:t>
            </w:r>
          </w:p>
        </w:tc>
      </w:tr>
      <w:tr w:rsidR="00D04033" w:rsidRPr="00ED6A6D" w:rsidTr="00D04033">
        <w:trPr>
          <w:trHeight w:val="510"/>
        </w:trPr>
        <w:tc>
          <w:tcPr>
            <w:tcW w:w="3402" w:type="dxa"/>
            <w:vAlign w:val="bottom"/>
          </w:tcPr>
          <w:p w:rsidR="00D04033" w:rsidRPr="00ED6A6D" w:rsidRDefault="00D04033" w:rsidP="008A38F2">
            <w:pPr>
              <w:ind w:left="171" w:right="34" w:hanging="171"/>
              <w:jc w:val="both"/>
              <w:rPr>
                <w:rFonts w:asciiTheme="minorHAnsi" w:hAnsiTheme="minorHAnsi" w:cs="Arial"/>
                <w:i/>
              </w:rPr>
            </w:pPr>
            <w:r w:rsidRPr="00ED6A6D">
              <w:rPr>
                <w:rFonts w:asciiTheme="minorHAnsi" w:hAnsiTheme="minorHAnsi" w:cs="Arial"/>
                <w:i/>
              </w:rPr>
              <w:t xml:space="preserve">Stolpec (2): </w:t>
            </w:r>
            <w:proofErr w:type="spellStart"/>
            <w:r w:rsidRPr="00ED6A6D">
              <w:rPr>
                <w:rFonts w:asciiTheme="minorHAnsi" w:hAnsiTheme="minorHAnsi" w:cs="Arial"/>
                <w:i/>
              </w:rPr>
              <w:t>Zap</w:t>
            </w:r>
            <w:proofErr w:type="spellEnd"/>
            <w:r w:rsidRPr="00ED6A6D">
              <w:rPr>
                <w:rFonts w:asciiTheme="minorHAnsi" w:hAnsiTheme="minorHAnsi" w:cs="Arial"/>
                <w:i/>
              </w:rPr>
              <w:t>. št.</w:t>
            </w:r>
          </w:p>
        </w:tc>
        <w:tc>
          <w:tcPr>
            <w:tcW w:w="6804" w:type="dxa"/>
            <w:vAlign w:val="center"/>
          </w:tcPr>
          <w:p w:rsidR="00D04033" w:rsidRPr="00ED6A6D" w:rsidRDefault="00210AD8" w:rsidP="00747391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Vpiše se zaporedna številka operacije pretovora</w:t>
            </w:r>
          </w:p>
        </w:tc>
      </w:tr>
      <w:tr w:rsidR="00D04033" w:rsidRPr="00ED6A6D" w:rsidTr="00D04033">
        <w:trPr>
          <w:trHeight w:val="510"/>
        </w:trPr>
        <w:tc>
          <w:tcPr>
            <w:tcW w:w="3402" w:type="dxa"/>
            <w:vAlign w:val="bottom"/>
          </w:tcPr>
          <w:p w:rsidR="00D04033" w:rsidRPr="00ED6A6D" w:rsidRDefault="00D04033" w:rsidP="00747391">
            <w:pPr>
              <w:ind w:left="171" w:right="34" w:hanging="171"/>
              <w:jc w:val="both"/>
              <w:rPr>
                <w:rFonts w:asciiTheme="minorHAnsi" w:hAnsiTheme="minorHAnsi" w:cs="Arial"/>
                <w:i/>
              </w:rPr>
            </w:pPr>
            <w:r w:rsidRPr="00ED6A6D">
              <w:rPr>
                <w:rFonts w:asciiTheme="minorHAnsi" w:hAnsiTheme="minorHAnsi" w:cs="Arial"/>
                <w:i/>
              </w:rPr>
              <w:t xml:space="preserve">Stolpec (3): Številka </w:t>
            </w:r>
            <w:proofErr w:type="spellStart"/>
            <w:r w:rsidRPr="00ED6A6D">
              <w:rPr>
                <w:rFonts w:asciiTheme="minorHAnsi" w:hAnsiTheme="minorHAnsi" w:cs="Arial"/>
                <w:i/>
              </w:rPr>
              <w:t>ticanja</w:t>
            </w:r>
            <w:proofErr w:type="spellEnd"/>
          </w:p>
        </w:tc>
        <w:tc>
          <w:tcPr>
            <w:tcW w:w="6804" w:type="dxa"/>
            <w:vAlign w:val="center"/>
          </w:tcPr>
          <w:p w:rsidR="00D04033" w:rsidRPr="00ED6A6D" w:rsidRDefault="00210AD8" w:rsidP="00747391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Vpiše se številka </w:t>
            </w:r>
            <w:proofErr w:type="spellStart"/>
            <w:r>
              <w:rPr>
                <w:rFonts w:asciiTheme="minorHAnsi" w:hAnsiTheme="minorHAnsi"/>
                <w:i/>
              </w:rPr>
              <w:t>ticanja</w:t>
            </w:r>
            <w:proofErr w:type="spellEnd"/>
          </w:p>
        </w:tc>
      </w:tr>
      <w:tr w:rsidR="00D04033" w:rsidRPr="00ED6A6D" w:rsidTr="00D04033">
        <w:trPr>
          <w:trHeight w:val="510"/>
        </w:trPr>
        <w:tc>
          <w:tcPr>
            <w:tcW w:w="3402" w:type="dxa"/>
            <w:vAlign w:val="bottom"/>
          </w:tcPr>
          <w:p w:rsidR="00D04033" w:rsidRPr="00ED6A6D" w:rsidRDefault="00D04033" w:rsidP="00747391">
            <w:pPr>
              <w:ind w:left="171" w:right="34" w:hanging="171"/>
              <w:jc w:val="both"/>
              <w:rPr>
                <w:rFonts w:asciiTheme="minorHAnsi" w:hAnsiTheme="minorHAnsi" w:cs="Arial"/>
                <w:i/>
              </w:rPr>
            </w:pPr>
            <w:r w:rsidRPr="00ED6A6D">
              <w:rPr>
                <w:rFonts w:asciiTheme="minorHAnsi" w:hAnsiTheme="minorHAnsi" w:cs="Arial"/>
                <w:i/>
              </w:rPr>
              <w:t>Stolpec (4): Ime plovila</w:t>
            </w:r>
          </w:p>
        </w:tc>
        <w:tc>
          <w:tcPr>
            <w:tcW w:w="6804" w:type="dxa"/>
            <w:vAlign w:val="center"/>
          </w:tcPr>
          <w:p w:rsidR="00D04033" w:rsidRPr="00ED6A6D" w:rsidRDefault="00210AD8" w:rsidP="00747391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Vpiše se ime plovila</w:t>
            </w:r>
          </w:p>
        </w:tc>
      </w:tr>
      <w:tr w:rsidR="00D04033" w:rsidRPr="00ED6A6D" w:rsidTr="00D04033">
        <w:trPr>
          <w:trHeight w:val="510"/>
        </w:trPr>
        <w:tc>
          <w:tcPr>
            <w:tcW w:w="3402" w:type="dxa"/>
            <w:vAlign w:val="bottom"/>
          </w:tcPr>
          <w:p w:rsidR="00D04033" w:rsidRPr="00ED6A6D" w:rsidRDefault="00D04033" w:rsidP="00747391">
            <w:pPr>
              <w:ind w:left="171" w:right="34" w:hanging="171"/>
              <w:jc w:val="both"/>
              <w:rPr>
                <w:rFonts w:asciiTheme="minorHAnsi" w:hAnsiTheme="minorHAnsi" w:cs="Arial"/>
                <w:i/>
              </w:rPr>
            </w:pPr>
            <w:r w:rsidRPr="00ED6A6D">
              <w:rPr>
                <w:rFonts w:asciiTheme="minorHAnsi" w:hAnsiTheme="minorHAnsi" w:cs="Arial"/>
                <w:i/>
              </w:rPr>
              <w:t>Stolp</w:t>
            </w:r>
            <w:r w:rsidR="00210AD8">
              <w:rPr>
                <w:rFonts w:asciiTheme="minorHAnsi" w:hAnsiTheme="minorHAnsi" w:cs="Arial"/>
                <w:i/>
              </w:rPr>
              <w:t xml:space="preserve">ci </w:t>
            </w:r>
            <w:r w:rsidRPr="00ED6A6D">
              <w:rPr>
                <w:rFonts w:asciiTheme="minorHAnsi" w:hAnsiTheme="minorHAnsi" w:cs="Arial"/>
                <w:i/>
              </w:rPr>
              <w:t>(5)</w:t>
            </w:r>
            <w:r w:rsidR="00210AD8">
              <w:rPr>
                <w:rFonts w:asciiTheme="minorHAnsi" w:hAnsiTheme="minorHAnsi" w:cs="Arial"/>
                <w:i/>
              </w:rPr>
              <w:t>, (6), (7), (8) in (9)</w:t>
            </w:r>
            <w:r w:rsidRPr="00ED6A6D">
              <w:rPr>
                <w:rFonts w:asciiTheme="minorHAnsi" w:hAnsiTheme="minorHAnsi" w:cs="Arial"/>
                <w:i/>
              </w:rPr>
              <w:t xml:space="preserve">: </w:t>
            </w:r>
            <w:r w:rsidR="00210AD8">
              <w:rPr>
                <w:rFonts w:asciiTheme="minorHAnsi" w:hAnsiTheme="minorHAnsi" w:cs="Arial"/>
                <w:i/>
              </w:rPr>
              <w:t>količine tovora po posamezni kategoriji</w:t>
            </w:r>
          </w:p>
        </w:tc>
        <w:tc>
          <w:tcPr>
            <w:tcW w:w="6804" w:type="dxa"/>
            <w:vAlign w:val="center"/>
          </w:tcPr>
          <w:p w:rsidR="00D04033" w:rsidRPr="00ED6A6D" w:rsidRDefault="00210AD8" w:rsidP="00747391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Za posamezno operacijo pretovora se vpišejo količine posamezne kategorije tovora v predpisani merski enoti</w:t>
            </w:r>
          </w:p>
        </w:tc>
      </w:tr>
      <w:tr w:rsidR="00D04033" w:rsidRPr="00ED6A6D" w:rsidTr="00D04033">
        <w:trPr>
          <w:trHeight w:val="510"/>
        </w:trPr>
        <w:tc>
          <w:tcPr>
            <w:tcW w:w="3402" w:type="dxa"/>
            <w:vAlign w:val="bottom"/>
          </w:tcPr>
          <w:p w:rsidR="00D04033" w:rsidRPr="00ED6A6D" w:rsidRDefault="00D04033" w:rsidP="00747391">
            <w:pPr>
              <w:ind w:left="171" w:right="34" w:hanging="171"/>
              <w:jc w:val="both"/>
              <w:rPr>
                <w:rFonts w:asciiTheme="minorHAnsi" w:hAnsiTheme="minorHAnsi" w:cs="Arial"/>
                <w:i/>
              </w:rPr>
            </w:pPr>
            <w:r w:rsidRPr="00ED6A6D">
              <w:rPr>
                <w:rFonts w:asciiTheme="minorHAnsi" w:hAnsiTheme="minorHAnsi" w:cs="Arial"/>
                <w:i/>
              </w:rPr>
              <w:t>Stolpec (10): Znesek takse na pretovor</w:t>
            </w:r>
            <w:r w:rsidRPr="00ED6A6D">
              <w:rPr>
                <w:rFonts w:asciiTheme="minorHAnsi" w:hAnsiTheme="minorHAnsi" w:cs="Arial"/>
                <w:i/>
              </w:rPr>
              <w:br/>
              <w:t>(€) po operaciji</w:t>
            </w:r>
          </w:p>
        </w:tc>
        <w:tc>
          <w:tcPr>
            <w:tcW w:w="6804" w:type="dxa"/>
            <w:vAlign w:val="center"/>
          </w:tcPr>
          <w:p w:rsidR="00D04033" w:rsidRPr="00ED6A6D" w:rsidRDefault="00747391" w:rsidP="00747391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Za posamezno operacijo pretovora se vpiše znesek takse na pretovor v € na štiri decimalna mesta. Znesek takse na pretovor po posamezni operaciji je seštevek zmnožkov količine posamezne kategorije tovora in višine takse na pretovor na enoto posamezne kategorije tovora</w:t>
            </w:r>
          </w:p>
        </w:tc>
      </w:tr>
      <w:tr w:rsidR="00D04033" w:rsidRPr="00ED6A6D" w:rsidTr="00D04033">
        <w:trPr>
          <w:trHeight w:val="510"/>
        </w:trPr>
        <w:tc>
          <w:tcPr>
            <w:tcW w:w="3402" w:type="dxa"/>
            <w:vAlign w:val="bottom"/>
          </w:tcPr>
          <w:p w:rsidR="00D04033" w:rsidRPr="00ED6A6D" w:rsidRDefault="00D04033" w:rsidP="00747391">
            <w:pPr>
              <w:ind w:left="171" w:right="34" w:hanging="171"/>
              <w:jc w:val="both"/>
              <w:rPr>
                <w:rFonts w:asciiTheme="minorHAnsi" w:hAnsiTheme="minorHAnsi" w:cs="Arial"/>
                <w:i/>
              </w:rPr>
            </w:pPr>
            <w:r w:rsidRPr="00ED6A6D">
              <w:rPr>
                <w:rFonts w:asciiTheme="minorHAnsi" w:hAnsiTheme="minorHAnsi" w:cs="Arial"/>
                <w:i/>
              </w:rPr>
              <w:t xml:space="preserve">Vrstica </w:t>
            </w:r>
            <w:r w:rsidR="008A38F2">
              <w:rPr>
                <w:rFonts w:asciiTheme="minorHAnsi" w:hAnsiTheme="minorHAnsi" w:cs="Arial"/>
                <w:i/>
              </w:rPr>
              <w:t>(</w:t>
            </w:r>
            <w:r w:rsidRPr="00ED6A6D">
              <w:rPr>
                <w:rFonts w:asciiTheme="minorHAnsi" w:hAnsiTheme="minorHAnsi" w:cs="Arial"/>
                <w:i/>
              </w:rPr>
              <w:t xml:space="preserve">a): Skupna količina tovora po kategoriji tovora </w:t>
            </w:r>
          </w:p>
        </w:tc>
        <w:tc>
          <w:tcPr>
            <w:tcW w:w="6804" w:type="dxa"/>
            <w:vAlign w:val="center"/>
          </w:tcPr>
          <w:p w:rsidR="00D04033" w:rsidRPr="00ED6A6D" w:rsidRDefault="00747391" w:rsidP="00747391">
            <w:pPr>
              <w:ind w:right="197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Vpišejo se seštevki količin posamezne kategorije tovora</w:t>
            </w:r>
          </w:p>
        </w:tc>
      </w:tr>
      <w:tr w:rsidR="00D04033" w:rsidRPr="00ED6A6D" w:rsidTr="008A38F2">
        <w:trPr>
          <w:trHeight w:val="612"/>
        </w:trPr>
        <w:tc>
          <w:tcPr>
            <w:tcW w:w="3402" w:type="dxa"/>
            <w:vAlign w:val="bottom"/>
          </w:tcPr>
          <w:p w:rsidR="00D04033" w:rsidRPr="00ED6A6D" w:rsidRDefault="00D04033" w:rsidP="008A38F2">
            <w:pPr>
              <w:ind w:left="171" w:right="34" w:hanging="171"/>
              <w:jc w:val="both"/>
              <w:rPr>
                <w:rFonts w:asciiTheme="minorHAnsi" w:hAnsiTheme="minorHAnsi" w:cs="Arial"/>
                <w:i/>
              </w:rPr>
            </w:pPr>
            <w:r w:rsidRPr="00ED6A6D">
              <w:rPr>
                <w:rFonts w:asciiTheme="minorHAnsi" w:hAnsiTheme="minorHAnsi" w:cs="Arial"/>
                <w:i/>
              </w:rPr>
              <w:t>Vrstica (b): Znesek takse na pretovor (€) po kategoriji tovora</w:t>
            </w:r>
          </w:p>
        </w:tc>
        <w:tc>
          <w:tcPr>
            <w:tcW w:w="6804" w:type="dxa"/>
            <w:vAlign w:val="center"/>
          </w:tcPr>
          <w:p w:rsidR="00D04033" w:rsidRPr="00747391" w:rsidRDefault="00747391" w:rsidP="008A38F2">
            <w:pPr>
              <w:pStyle w:val="Telobesedila-zamik2"/>
              <w:spacing w:after="0" w:line="240" w:lineRule="auto"/>
              <w:ind w:left="0"/>
              <w:jc w:val="both"/>
              <w:rPr>
                <w:rFonts w:asciiTheme="minorHAnsi" w:hAnsiTheme="minorHAnsi" w:cs="Arial"/>
                <w:i/>
              </w:rPr>
            </w:pPr>
            <w:r w:rsidRPr="00747391">
              <w:rPr>
                <w:rFonts w:asciiTheme="minorHAnsi" w:hAnsiTheme="minorHAnsi" w:cs="Arial"/>
                <w:i/>
              </w:rPr>
              <w:t>Vpišejo se seštevki zneskov stolpcev (5) do (10). Znesek seštevka stolpca (10) se vpiše na dve decimalni mesti.</w:t>
            </w:r>
          </w:p>
        </w:tc>
      </w:tr>
    </w:tbl>
    <w:p w:rsidR="00D04033" w:rsidRPr="00ED6A6D" w:rsidRDefault="00D04033"/>
    <w:sectPr w:rsidR="00D04033" w:rsidRPr="00ED6A6D" w:rsidSect="0018258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71" w:rsidRDefault="00601E71" w:rsidP="00D04033">
      <w:pPr>
        <w:spacing w:after="0" w:line="240" w:lineRule="auto"/>
      </w:pPr>
      <w:r>
        <w:separator/>
      </w:r>
    </w:p>
  </w:endnote>
  <w:endnote w:type="continuationSeparator" w:id="0">
    <w:p w:rsidR="00601E71" w:rsidRDefault="00601E71" w:rsidP="00D0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71" w:rsidRDefault="00601E71" w:rsidP="00D04033">
      <w:pPr>
        <w:spacing w:after="0" w:line="240" w:lineRule="auto"/>
      </w:pPr>
      <w:r>
        <w:separator/>
      </w:r>
    </w:p>
  </w:footnote>
  <w:footnote w:type="continuationSeparator" w:id="0">
    <w:p w:rsidR="00601E71" w:rsidRDefault="00601E71" w:rsidP="00D0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33" w:rsidRDefault="00D04033">
    <w:pPr>
      <w:pStyle w:val="Glava"/>
    </w:pPr>
    <w:r w:rsidRPr="00603950">
      <w:rPr>
        <w:color w:val="258B73"/>
      </w:rPr>
      <w:t>Obrazec: OBR-</w:t>
    </w:r>
    <w:r>
      <w:rPr>
        <w:color w:val="258B73"/>
      </w:rPr>
      <w:t xml:space="preserve">SPECIFIKACIJA TOVORA PO PLOVILIH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sl-SI"/>
      </w:rPr>
      <w:drawing>
        <wp:inline distT="0" distB="0" distL="0" distR="0" wp14:anchorId="2611AD28" wp14:editId="0F2CAB28">
          <wp:extent cx="989784" cy="453870"/>
          <wp:effectExtent l="0" t="0" r="1270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237" cy="49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511BD"/>
    <w:multiLevelType w:val="hybridMultilevel"/>
    <w:tmpl w:val="ED08D4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8A"/>
    <w:rsid w:val="000852F7"/>
    <w:rsid w:val="000E3B88"/>
    <w:rsid w:val="0018258A"/>
    <w:rsid w:val="00210AD8"/>
    <w:rsid w:val="00267DF0"/>
    <w:rsid w:val="00303E06"/>
    <w:rsid w:val="0040563B"/>
    <w:rsid w:val="00601E71"/>
    <w:rsid w:val="006A556D"/>
    <w:rsid w:val="00747391"/>
    <w:rsid w:val="00796A17"/>
    <w:rsid w:val="008A38F2"/>
    <w:rsid w:val="00907A92"/>
    <w:rsid w:val="00A75F63"/>
    <w:rsid w:val="00BD3D9D"/>
    <w:rsid w:val="00CF5371"/>
    <w:rsid w:val="00D04033"/>
    <w:rsid w:val="00DE361F"/>
    <w:rsid w:val="00DF53F4"/>
    <w:rsid w:val="00E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5540B-4D83-4E9A-818A-A7D00CA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D040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D04033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rsid w:val="00D0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403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0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4033"/>
  </w:style>
  <w:style w:type="paragraph" w:styleId="Noga">
    <w:name w:val="footer"/>
    <w:basedOn w:val="Navaden"/>
    <w:link w:val="NogaZnak"/>
    <w:uiPriority w:val="99"/>
    <w:unhideWhenUsed/>
    <w:rsid w:val="00D0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Sušec</dc:creator>
  <cp:keywords/>
  <dc:description/>
  <cp:lastModifiedBy>Tomaž Černilogar</cp:lastModifiedBy>
  <cp:revision>3</cp:revision>
  <dcterms:created xsi:type="dcterms:W3CDTF">2019-03-11T12:20:00Z</dcterms:created>
  <dcterms:modified xsi:type="dcterms:W3CDTF">2019-03-12T05:52:00Z</dcterms:modified>
</cp:coreProperties>
</file>