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6A" w:rsidRDefault="00361169" w:rsidP="00361169">
      <w:pPr>
        <w:spacing w:after="0"/>
        <w:rPr>
          <w:rFonts w:cs="Arial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49A5B4E" wp14:editId="30AD6F72">
            <wp:simplePos x="0" y="0"/>
            <wp:positionH relativeFrom="margin">
              <wp:align>right</wp:align>
            </wp:positionH>
            <wp:positionV relativeFrom="margin">
              <wp:posOffset>-537748</wp:posOffset>
            </wp:positionV>
            <wp:extent cx="1210945" cy="1339850"/>
            <wp:effectExtent l="0" t="0" r="825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6A" w:rsidRPr="00FF1006">
        <w:rPr>
          <w:rFonts w:cs="Arial"/>
          <w:b/>
          <w:sz w:val="28"/>
          <w:szCs w:val="28"/>
        </w:rPr>
        <w:t xml:space="preserve">Podatki v zvezi s predložitvijo obračuna </w:t>
      </w:r>
      <w:r w:rsidR="001D766A">
        <w:rPr>
          <w:rFonts w:cs="Arial"/>
          <w:b/>
          <w:sz w:val="28"/>
          <w:szCs w:val="28"/>
        </w:rPr>
        <w:t>davka</w:t>
      </w:r>
      <w:r w:rsidR="001D766A" w:rsidRPr="00FF1006">
        <w:rPr>
          <w:rFonts w:cs="Arial"/>
          <w:b/>
          <w:sz w:val="28"/>
          <w:szCs w:val="28"/>
        </w:rPr>
        <w:t xml:space="preserve"> na podlagi samoprijave oziroma v postopku DIN</w:t>
      </w:r>
      <w:r w:rsidR="001D766A">
        <w:rPr>
          <w:rFonts w:cs="Arial"/>
          <w:b/>
          <w:sz w:val="28"/>
          <w:szCs w:val="28"/>
        </w:rPr>
        <w:t xml:space="preserve"> (ne velja za DDV in DFS ter REK in OPSV)</w:t>
      </w:r>
      <w:r>
        <w:rPr>
          <w:rFonts w:cs="Arial"/>
          <w:b/>
          <w:sz w:val="28"/>
          <w:szCs w:val="28"/>
        </w:rPr>
        <w:t xml:space="preserve"> </w:t>
      </w:r>
      <w:r w:rsidR="001D766A" w:rsidRPr="00D21BD2">
        <w:rPr>
          <w:rFonts w:cs="Arial"/>
          <w:sz w:val="20"/>
          <w:szCs w:val="20"/>
        </w:rPr>
        <w:t>(</w:t>
      </w:r>
      <w:r w:rsidR="001D766A" w:rsidRPr="00D21BD2">
        <w:rPr>
          <w:rFonts w:cs="Arial"/>
          <w:i/>
          <w:sz w:val="20"/>
          <w:szCs w:val="20"/>
        </w:rPr>
        <w:t>Pred izpolnjevanjem obrazca preberite navodilo.</w:t>
      </w:r>
      <w:r w:rsidR="001D766A" w:rsidRPr="00D21BD2">
        <w:rPr>
          <w:rFonts w:cs="Arial"/>
          <w:sz w:val="20"/>
          <w:szCs w:val="20"/>
        </w:rPr>
        <w:t>)</w:t>
      </w:r>
    </w:p>
    <w:p w:rsidR="00361169" w:rsidRPr="00D21BD2" w:rsidRDefault="00361169" w:rsidP="00361169">
      <w:pPr>
        <w:spacing w:after="0"/>
        <w:rPr>
          <w:rFonts w:cs="Arial"/>
          <w:sz w:val="20"/>
          <w:szCs w:val="20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62"/>
        <w:gridCol w:w="5310"/>
      </w:tblGrid>
      <w:tr w:rsidR="001D766A" w:rsidRPr="00D21BD2" w:rsidTr="001D766A">
        <w:trPr>
          <w:trHeight w:val="454"/>
        </w:trPr>
        <w:tc>
          <w:tcPr>
            <w:tcW w:w="3762" w:type="dxa"/>
            <w:vAlign w:val="center"/>
          </w:tcPr>
          <w:p w:rsidR="001D766A" w:rsidRPr="00D21BD2" w:rsidRDefault="001D766A" w:rsidP="008869B4">
            <w:pPr>
              <w:pStyle w:val="Tabela"/>
              <w:rPr>
                <w:rFonts w:asciiTheme="minorHAnsi" w:hAnsiTheme="minorHAnsi"/>
              </w:rPr>
            </w:pPr>
            <w:r w:rsidRPr="00D21BD2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5310" w:type="dxa"/>
            <w:vAlign w:val="center"/>
          </w:tcPr>
          <w:p w:rsidR="001D766A" w:rsidRPr="00D21BD2" w:rsidRDefault="001D766A" w:rsidP="008869B4">
            <w:pPr>
              <w:rPr>
                <w:sz w:val="20"/>
                <w:szCs w:val="20"/>
              </w:rPr>
            </w:pPr>
          </w:p>
        </w:tc>
      </w:tr>
      <w:tr w:rsidR="001D766A" w:rsidRPr="00D21BD2" w:rsidTr="001D766A">
        <w:trPr>
          <w:trHeight w:val="454"/>
        </w:trPr>
        <w:tc>
          <w:tcPr>
            <w:tcW w:w="3762" w:type="dxa"/>
            <w:vAlign w:val="center"/>
          </w:tcPr>
          <w:p w:rsidR="001D766A" w:rsidRPr="00D21BD2" w:rsidRDefault="001D766A" w:rsidP="008869B4">
            <w:pPr>
              <w:pStyle w:val="Tabela"/>
              <w:rPr>
                <w:rFonts w:asciiTheme="minorHAnsi" w:hAnsiTheme="minorHAnsi"/>
              </w:rPr>
            </w:pPr>
            <w:r w:rsidRPr="00D21BD2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5310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1D766A" w:rsidRPr="00D21BD2" w:rsidTr="001D766A">
              <w:trPr>
                <w:trHeight w:val="333"/>
              </w:trPr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:rsidR="001D766A" w:rsidRPr="00D21BD2" w:rsidRDefault="001D766A" w:rsidP="008869B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766A" w:rsidRPr="00D21BD2" w:rsidRDefault="001D766A" w:rsidP="008869B4">
            <w:pPr>
              <w:rPr>
                <w:sz w:val="20"/>
                <w:szCs w:val="20"/>
              </w:rPr>
            </w:pPr>
          </w:p>
        </w:tc>
      </w:tr>
      <w:tr w:rsidR="001D766A" w:rsidRPr="00D21BD2" w:rsidTr="001D766A">
        <w:trPr>
          <w:trHeight w:val="454"/>
        </w:trPr>
        <w:tc>
          <w:tcPr>
            <w:tcW w:w="3762" w:type="dxa"/>
            <w:vAlign w:val="center"/>
          </w:tcPr>
          <w:p w:rsidR="001D766A" w:rsidRPr="00D21BD2" w:rsidRDefault="001D766A" w:rsidP="008869B4">
            <w:pPr>
              <w:pStyle w:val="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in o</w:t>
            </w:r>
            <w:r w:rsidRPr="00D21BD2">
              <w:rPr>
                <w:rFonts w:asciiTheme="minorHAnsi" w:hAnsiTheme="minorHAnsi"/>
              </w:rPr>
              <w:t>bdobje obračuna</w:t>
            </w:r>
          </w:p>
        </w:tc>
        <w:tc>
          <w:tcPr>
            <w:tcW w:w="5310" w:type="dxa"/>
            <w:vAlign w:val="center"/>
          </w:tcPr>
          <w:p w:rsidR="001D766A" w:rsidRPr="00D21BD2" w:rsidRDefault="001D766A" w:rsidP="008869B4">
            <w:pPr>
              <w:rPr>
                <w:sz w:val="20"/>
                <w:szCs w:val="20"/>
              </w:rPr>
            </w:pPr>
          </w:p>
        </w:tc>
      </w:tr>
      <w:tr w:rsidR="001D766A" w:rsidRPr="00D21BD2" w:rsidTr="001D766A">
        <w:trPr>
          <w:trHeight w:val="811"/>
        </w:trPr>
        <w:tc>
          <w:tcPr>
            <w:tcW w:w="3762" w:type="dxa"/>
            <w:vAlign w:val="center"/>
          </w:tcPr>
          <w:p w:rsidR="001D766A" w:rsidRPr="00D21BD2" w:rsidRDefault="001D766A" w:rsidP="008869B4">
            <w:pPr>
              <w:pStyle w:val="Tabela"/>
              <w:spacing w:before="0" w:after="0"/>
              <w:rPr>
                <w:rFonts w:asciiTheme="minorHAnsi" w:hAnsiTheme="minorHAnsi"/>
              </w:rPr>
            </w:pPr>
            <w:r w:rsidRPr="00D21BD2">
              <w:rPr>
                <w:rFonts w:asciiTheme="minorHAnsi" w:hAnsiTheme="minorHAnsi"/>
              </w:rPr>
              <w:t>Razlog predložitve</w:t>
            </w:r>
          </w:p>
          <w:p w:rsidR="001D766A" w:rsidRPr="00AB0B3B" w:rsidRDefault="001D766A" w:rsidP="008869B4">
            <w:pPr>
              <w:rPr>
                <w:rFonts w:cs="Arial"/>
                <w:sz w:val="16"/>
                <w:szCs w:val="16"/>
              </w:rPr>
            </w:pPr>
            <w:r w:rsidRPr="00AB0B3B">
              <w:rPr>
                <w:rFonts w:cs="Arial"/>
                <w:sz w:val="16"/>
                <w:szCs w:val="16"/>
              </w:rPr>
              <w:t>(</w:t>
            </w:r>
            <w:r w:rsidRPr="00AB0B3B">
              <w:rPr>
                <w:rFonts w:cs="Arial"/>
                <w:i/>
                <w:sz w:val="16"/>
                <w:szCs w:val="16"/>
              </w:rPr>
              <w:t>označiti eno od obeh možnosti</w:t>
            </w:r>
            <w:r w:rsidRPr="00AB0B3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310" w:type="dxa"/>
            <w:vAlign w:val="center"/>
          </w:tcPr>
          <w:p w:rsidR="001D766A" w:rsidRPr="00D21BD2" w:rsidRDefault="00C87A6B" w:rsidP="008869B4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9269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6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766A" w:rsidRPr="00D21BD2">
              <w:rPr>
                <w:rFonts w:cs="Arial"/>
                <w:sz w:val="20"/>
                <w:szCs w:val="20"/>
              </w:rPr>
              <w:tab/>
              <w:t>Obračun na podlagi 55. člena ZDavP-2 (</w:t>
            </w:r>
            <w:proofErr w:type="spellStart"/>
            <w:r w:rsidR="001D766A" w:rsidRPr="00D21BD2">
              <w:rPr>
                <w:rFonts w:cs="Arial"/>
                <w:sz w:val="20"/>
                <w:szCs w:val="20"/>
              </w:rPr>
              <w:t>samoprijava</w:t>
            </w:r>
            <w:proofErr w:type="spellEnd"/>
            <w:r w:rsidR="001D766A" w:rsidRPr="00D21BD2">
              <w:rPr>
                <w:rFonts w:cs="Arial"/>
                <w:sz w:val="20"/>
                <w:szCs w:val="20"/>
              </w:rPr>
              <w:t>)</w:t>
            </w:r>
          </w:p>
          <w:p w:rsidR="001D766A" w:rsidRPr="00684E2A" w:rsidRDefault="00C87A6B" w:rsidP="001D766A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4714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6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766A" w:rsidRPr="00D21BD2">
              <w:rPr>
                <w:rFonts w:cs="Arial"/>
                <w:sz w:val="20"/>
                <w:szCs w:val="20"/>
              </w:rPr>
              <w:tab/>
              <w:t>Obračun na podlagi 140.a čle</w:t>
            </w:r>
            <w:r w:rsidR="001D766A">
              <w:rPr>
                <w:rFonts w:cs="Arial"/>
                <w:sz w:val="20"/>
                <w:szCs w:val="20"/>
              </w:rPr>
              <w:t xml:space="preserve">na ZDavP-2 v postopku davčnega </w:t>
            </w:r>
            <w:r w:rsidR="001D766A" w:rsidRPr="00D21BD2">
              <w:rPr>
                <w:rFonts w:cs="Arial"/>
                <w:sz w:val="20"/>
                <w:szCs w:val="20"/>
              </w:rPr>
              <w:t>inšp</w:t>
            </w:r>
            <w:r w:rsidR="001D766A">
              <w:rPr>
                <w:rFonts w:cs="Arial"/>
                <w:sz w:val="20"/>
                <w:szCs w:val="20"/>
              </w:rPr>
              <w:t>ekcijskega nadzora v zadevi št. ____________</w:t>
            </w:r>
          </w:p>
        </w:tc>
      </w:tr>
      <w:tr w:rsidR="001D766A" w:rsidRPr="00D21BD2" w:rsidTr="001D766A">
        <w:trPr>
          <w:trHeight w:val="454"/>
        </w:trPr>
        <w:tc>
          <w:tcPr>
            <w:tcW w:w="3762" w:type="dxa"/>
            <w:vAlign w:val="center"/>
          </w:tcPr>
          <w:p w:rsidR="001D766A" w:rsidRPr="00D21BD2" w:rsidRDefault="001D766A" w:rsidP="008869B4">
            <w:pPr>
              <w:rPr>
                <w:rFonts w:cs="Arial"/>
                <w:sz w:val="20"/>
                <w:szCs w:val="20"/>
              </w:rPr>
            </w:pPr>
            <w:r w:rsidRPr="00D21BD2">
              <w:rPr>
                <w:sz w:val="20"/>
                <w:szCs w:val="20"/>
              </w:rPr>
              <w:t>Datum plačila</w:t>
            </w:r>
          </w:p>
        </w:tc>
        <w:tc>
          <w:tcPr>
            <w:tcW w:w="5310" w:type="dxa"/>
            <w:vAlign w:val="center"/>
          </w:tcPr>
          <w:p w:rsidR="001D766A" w:rsidRPr="00D21BD2" w:rsidRDefault="001D766A" w:rsidP="008869B4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</w:tr>
      <w:tr w:rsidR="001D766A" w:rsidRPr="00D21BD2" w:rsidTr="001D766A">
        <w:trPr>
          <w:trHeight w:val="547"/>
        </w:trPr>
        <w:tc>
          <w:tcPr>
            <w:tcW w:w="3762" w:type="dxa"/>
            <w:vAlign w:val="center"/>
          </w:tcPr>
          <w:p w:rsidR="00361169" w:rsidRPr="00D21BD2" w:rsidRDefault="001D766A" w:rsidP="00F90B48">
            <w:pPr>
              <w:rPr>
                <w:sz w:val="20"/>
                <w:szCs w:val="20"/>
              </w:rPr>
            </w:pPr>
            <w:r w:rsidRPr="0092015B">
              <w:rPr>
                <w:sz w:val="20"/>
                <w:szCs w:val="20"/>
              </w:rPr>
              <w:t xml:space="preserve">Datum, do katerega se obračunavajo obresti od obrokov akontacije DDPO ali </w:t>
            </w:r>
            <w:proofErr w:type="spellStart"/>
            <w:r w:rsidRPr="0092015B">
              <w:rPr>
                <w:sz w:val="20"/>
                <w:szCs w:val="20"/>
              </w:rPr>
              <w:t>DohDej</w:t>
            </w:r>
            <w:proofErr w:type="spellEnd"/>
            <w:r w:rsidRPr="0092015B">
              <w:rPr>
                <w:sz w:val="20"/>
                <w:szCs w:val="20"/>
              </w:rPr>
              <w:t>, če je bil obračun za nas</w:t>
            </w:r>
            <w:r w:rsidR="00AC748D">
              <w:rPr>
                <w:sz w:val="20"/>
                <w:szCs w:val="20"/>
              </w:rPr>
              <w:t xml:space="preserve">lednje davčno obdobje že oddan </w:t>
            </w:r>
            <w:r w:rsidRPr="0092015B">
              <w:rPr>
                <w:sz w:val="20"/>
                <w:szCs w:val="20"/>
              </w:rPr>
              <w:t>oz. je že potekel rok za oddajo</w:t>
            </w:r>
            <w:r w:rsidR="00F90B48" w:rsidRPr="00F90B48">
              <w:rPr>
                <w:vertAlign w:val="superscript"/>
              </w:rPr>
              <w:t>1</w:t>
            </w:r>
            <w:r w:rsidR="00361169">
              <w:rPr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:rsidR="001D766A" w:rsidRDefault="001D766A" w:rsidP="008869B4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361169" w:rsidRPr="001D766A" w:rsidRDefault="00361169" w:rsidP="00361169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20"/>
        </w:rPr>
      </w:pPr>
      <w:r w:rsidRPr="001D766A">
        <w:rPr>
          <w:rFonts w:cs="Arial"/>
          <w:b/>
          <w:i/>
          <w:sz w:val="18"/>
          <w:szCs w:val="20"/>
        </w:rPr>
        <w:t>Opozorilo</w:t>
      </w:r>
      <w:r w:rsidRPr="001D766A">
        <w:rPr>
          <w:rFonts w:cs="Arial"/>
          <w:i/>
          <w:sz w:val="18"/>
          <w:szCs w:val="20"/>
        </w:rPr>
        <w:t>: Obveznost je treba v celoti plačati hkrati s predložitvijo obračuna davka na podlagi samoprijave ali na podlagi 140.a člena ZDavP-2.</w:t>
      </w:r>
    </w:p>
    <w:p w:rsidR="00361169" w:rsidRDefault="00361169" w:rsidP="001D766A">
      <w:pPr>
        <w:tabs>
          <w:tab w:val="left" w:pos="3119"/>
        </w:tabs>
        <w:spacing w:after="0" w:line="0" w:lineRule="atLeast"/>
        <w:jc w:val="both"/>
        <w:rPr>
          <w:sz w:val="18"/>
        </w:rPr>
      </w:pPr>
    </w:p>
    <w:p w:rsidR="00361169" w:rsidRDefault="00F90B48" w:rsidP="001D766A">
      <w:pPr>
        <w:tabs>
          <w:tab w:val="left" w:pos="3119"/>
        </w:tabs>
        <w:spacing w:after="0" w:line="0" w:lineRule="atLeast"/>
        <w:jc w:val="both"/>
        <w:rPr>
          <w:sz w:val="16"/>
        </w:rPr>
      </w:pPr>
      <w:r w:rsidRPr="00F90B48">
        <w:rPr>
          <w:sz w:val="18"/>
          <w:vertAlign w:val="superscript"/>
        </w:rPr>
        <w:t>1</w:t>
      </w:r>
      <w:r w:rsidR="00361169" w:rsidRPr="001D766A">
        <w:rPr>
          <w:b/>
          <w:sz w:val="16"/>
        </w:rPr>
        <w:t>OPOZORILO</w:t>
      </w:r>
      <w:r w:rsidR="00361169" w:rsidRPr="001D766A">
        <w:rPr>
          <w:sz w:val="16"/>
        </w:rPr>
        <w:t xml:space="preserve">: </w:t>
      </w:r>
      <w:r w:rsidR="00F4363F" w:rsidRPr="00F4363F">
        <w:rPr>
          <w:sz w:val="16"/>
        </w:rPr>
        <w:t xml:space="preserve">polje se izpolnjuje le, če je bil obračun DDPO ali </w:t>
      </w:r>
      <w:proofErr w:type="spellStart"/>
      <w:r w:rsidR="00F4363F" w:rsidRPr="00F4363F">
        <w:rPr>
          <w:sz w:val="16"/>
        </w:rPr>
        <w:t>DohDej</w:t>
      </w:r>
      <w:proofErr w:type="spellEnd"/>
      <w:r w:rsidR="00F4363F" w:rsidRPr="00F4363F">
        <w:rPr>
          <w:sz w:val="16"/>
        </w:rPr>
        <w:t xml:space="preserve"> za obdobje, v katerem bi bili ti obroki poračunani, že oddan ali pa je že potekel rok za oddajo tega  obračuna. V ostalih primerih mora biti to polje prazno.</w:t>
      </w:r>
    </w:p>
    <w:p w:rsidR="001D766A" w:rsidRPr="00DC7348" w:rsidRDefault="001D766A" w:rsidP="001D766A">
      <w:pPr>
        <w:tabs>
          <w:tab w:val="left" w:pos="3119"/>
        </w:tabs>
        <w:spacing w:after="0" w:line="0" w:lineRule="atLeast"/>
        <w:jc w:val="right"/>
        <w:rPr>
          <w:rFonts w:cs="Arial"/>
          <w:b/>
          <w:sz w:val="20"/>
          <w:szCs w:val="20"/>
        </w:rPr>
      </w:pPr>
    </w:p>
    <w:tbl>
      <w:tblPr>
        <w:tblStyle w:val="Tabelamrea2"/>
        <w:tblW w:w="9072" w:type="dxa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2486"/>
        <w:gridCol w:w="1563"/>
        <w:gridCol w:w="1308"/>
        <w:gridCol w:w="1434"/>
        <w:gridCol w:w="1755"/>
      </w:tblGrid>
      <w:tr w:rsidR="00F76220" w:rsidRPr="00BA66E7" w:rsidTr="001D766A">
        <w:trPr>
          <w:trHeight w:val="75"/>
        </w:trPr>
        <w:tc>
          <w:tcPr>
            <w:tcW w:w="526" w:type="dxa"/>
          </w:tcPr>
          <w:p w:rsidR="00F76220" w:rsidRDefault="00F76220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</w:tcPr>
          <w:p w:rsidR="00F76220" w:rsidRDefault="00F76220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</w:tcPr>
          <w:p w:rsidR="00F76220" w:rsidRPr="00BA66E7" w:rsidRDefault="00F76220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</w:tcPr>
          <w:p w:rsidR="00F76220" w:rsidRPr="00BA66E7" w:rsidRDefault="00F76220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</w:tcPr>
          <w:p w:rsidR="00F76220" w:rsidRPr="00BA66E7" w:rsidRDefault="00F76220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:rsidR="00F76220" w:rsidRPr="00BA66E7" w:rsidRDefault="00F76220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766A" w:rsidRPr="00BA66E7" w:rsidTr="001D766A">
        <w:trPr>
          <w:trHeight w:val="75"/>
        </w:trPr>
        <w:tc>
          <w:tcPr>
            <w:tcW w:w="526" w:type="dxa"/>
          </w:tcPr>
          <w:p w:rsidR="001D766A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Zap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1D766A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št.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</w:tcPr>
          <w:p w:rsidR="001D766A" w:rsidRPr="00BA66E7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Vrsta in obdobje</w:t>
            </w: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</w:tcPr>
          <w:p w:rsidR="001D766A" w:rsidRPr="00BA66E7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A66E7">
              <w:rPr>
                <w:rFonts w:cs="Arial"/>
                <w:b/>
                <w:sz w:val="20"/>
                <w:szCs w:val="20"/>
              </w:rPr>
              <w:t>Premalo obračunan znesek obveznosti</w:t>
            </w:r>
            <w:r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</w:tcPr>
          <w:p w:rsidR="001D766A" w:rsidRPr="00BA66E7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A66E7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</w:tcPr>
          <w:p w:rsidR="001D766A" w:rsidRPr="00BA66E7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A66E7">
              <w:rPr>
                <w:rFonts w:cs="Arial"/>
                <w:b/>
                <w:sz w:val="20"/>
                <w:szCs w:val="20"/>
              </w:rPr>
              <w:t>Znesek obračunanih obresti</w:t>
            </w:r>
            <w:r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:rsidR="001D766A" w:rsidRPr="00BA66E7" w:rsidRDefault="001D766A" w:rsidP="008869B4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A66E7">
              <w:rPr>
                <w:rFonts w:cs="Arial"/>
                <w:b/>
                <w:sz w:val="20"/>
                <w:szCs w:val="20"/>
              </w:rPr>
              <w:t>Skupaj</w:t>
            </w:r>
            <w:r w:rsidRPr="00BA66E7">
              <w:rPr>
                <w:rFonts w:cs="Arial"/>
                <w:b/>
                <w:sz w:val="20"/>
                <w:szCs w:val="20"/>
              </w:rPr>
              <w:br/>
              <w:t>(2+4)</w:t>
            </w:r>
            <w:r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</w:tr>
      <w:tr w:rsidR="001D766A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1D766A" w:rsidRDefault="001D766A" w:rsidP="008869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1D766A" w:rsidRPr="00BA66E7" w:rsidRDefault="001D766A" w:rsidP="008869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1D766A" w:rsidRPr="00BA66E7" w:rsidRDefault="001D766A" w:rsidP="008869B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1D766A" w:rsidRPr="00BA66E7" w:rsidRDefault="001D766A" w:rsidP="008869B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1D766A" w:rsidRPr="00BA66E7" w:rsidRDefault="001D766A" w:rsidP="008869B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D766A" w:rsidRPr="00CF4150" w:rsidRDefault="00FF610D" w:rsidP="008869B4">
            <w:pPr>
              <w:tabs>
                <w:tab w:val="left" w:pos="3119"/>
              </w:tabs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fldChar w:fldCharType="begin"/>
            </w:r>
            <w:r>
              <w:rPr>
                <w:rFonts w:eastAsiaTheme="minorEastAsia" w:cs="Arial"/>
                <w:sz w:val="20"/>
                <w:szCs w:val="20"/>
              </w:rPr>
              <w:instrText xml:space="preserve"> =SUM(R2C3;R2C5) </w:instrText>
            </w:r>
            <w:r>
              <w:rPr>
                <w:rFonts w:eastAsiaTheme="minorEastAsia" w:cs="Arial"/>
                <w:sz w:val="20"/>
                <w:szCs w:val="20"/>
              </w:rPr>
              <w:fldChar w:fldCharType="separate"/>
            </w:r>
            <w:r>
              <w:rPr>
                <w:rFonts w:eastAsiaTheme="minorEastAsia" w:cs="Arial"/>
                <w:noProof/>
                <w:sz w:val="20"/>
                <w:szCs w:val="20"/>
              </w:rPr>
              <w:t>0</w:t>
            </w:r>
            <w:r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CF4150" w:rsidRDefault="00FF610D" w:rsidP="00FF610D">
            <w:pPr>
              <w:tabs>
                <w:tab w:val="left" w:pos="3119"/>
              </w:tabs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eastAsiaTheme="minorEastAsia" w:cs="Arial"/>
                <w:sz w:val="20"/>
                <w:szCs w:val="20"/>
              </w:rPr>
              <w:fldChar w:fldCharType="begin"/>
            </w:r>
            <w:r>
              <w:rPr>
                <w:rFonts w:eastAsiaTheme="minorEastAsia" w:cs="Arial"/>
                <w:sz w:val="20"/>
                <w:szCs w:val="20"/>
              </w:rPr>
              <w:instrText xml:space="preserve"> =SUM(R3C3;R3C5) </w:instrText>
            </w:r>
            <w:r>
              <w:rPr>
                <w:rFonts w:eastAsiaTheme="minorEastAsia" w:cs="Arial"/>
                <w:sz w:val="20"/>
                <w:szCs w:val="20"/>
              </w:rPr>
              <w:fldChar w:fldCharType="separate"/>
            </w:r>
            <w:r>
              <w:rPr>
                <w:rFonts w:eastAsiaTheme="minorEastAsia" w:cs="Arial"/>
                <w:noProof/>
                <w:sz w:val="20"/>
                <w:szCs w:val="20"/>
              </w:rPr>
              <w:t>0</w:t>
            </w:r>
            <w:r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sz w:val="20"/>
                <w:szCs w:val="20"/>
              </w:rPr>
              <w:instrText xml:space="preserve"> =SUM(R4C3;R4C5) </w:instrText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sz w:val="20"/>
                <w:szCs w:val="20"/>
              </w:rPr>
              <w:instrText xml:space="preserve"> =SUM(R5C3;R5C5) </w:instrText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/>
            </w:r>
            <w:r>
              <w:rPr>
                <w:rFonts w:cs="Arial"/>
                <w:noProof/>
                <w:sz w:val="20"/>
                <w:szCs w:val="20"/>
              </w:rPr>
              <w:instrText xml:space="preserve"> =SUM(R6C3;R6C5) </w:instrText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=SUM(R7C3;R7C5)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=SUM(R8C3;R8C5)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86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=SUM(R9C3;R9C5)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FF610D" w:rsidRPr="00BA66E7" w:rsidRDefault="00FF610D" w:rsidP="00FF61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=SUM(R10C3;R10C5)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610D" w:rsidRPr="00BA66E7" w:rsidTr="001D766A">
        <w:trPr>
          <w:trHeight w:hRule="exact" w:val="284"/>
        </w:trPr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670D9B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FF610D" w:rsidRPr="00BA66E7" w:rsidRDefault="00FF610D" w:rsidP="00FF61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=SUM(ABOVE)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D766A" w:rsidRPr="001D766A" w:rsidRDefault="001D766A" w:rsidP="001D766A">
      <w:pPr>
        <w:rPr>
          <w:rFonts w:cs="Arial"/>
          <w:sz w:val="10"/>
          <w:szCs w:val="20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1D766A" w:rsidRPr="00FF1006" w:rsidTr="001D766A">
        <w:trPr>
          <w:trHeight w:val="419"/>
        </w:trPr>
        <w:tc>
          <w:tcPr>
            <w:tcW w:w="5954" w:type="dxa"/>
            <w:vAlign w:val="center"/>
          </w:tcPr>
          <w:p w:rsidR="001D766A" w:rsidRPr="00FF1006" w:rsidRDefault="001D766A" w:rsidP="008869B4">
            <w:pPr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118" w:type="dxa"/>
            <w:vAlign w:val="center"/>
          </w:tcPr>
          <w:p w:rsidR="001D766A" w:rsidRPr="00FF1006" w:rsidRDefault="001D766A" w:rsidP="008869B4">
            <w:pPr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:rsidR="00877BAE" w:rsidRDefault="00C87A6B" w:rsidP="00361169"/>
    <w:sectPr w:rsidR="00877BAE" w:rsidSect="001D76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6B" w:rsidRDefault="00C87A6B" w:rsidP="001D766A">
      <w:pPr>
        <w:spacing w:after="0" w:line="240" w:lineRule="auto"/>
      </w:pPr>
      <w:r>
        <w:separator/>
      </w:r>
    </w:p>
  </w:endnote>
  <w:endnote w:type="continuationSeparator" w:id="0">
    <w:p w:rsidR="00C87A6B" w:rsidRDefault="00C87A6B" w:rsidP="001D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EF" w:rsidRDefault="00F85625">
    <w:pPr>
      <w:pStyle w:val="Noga"/>
    </w:pPr>
    <w:r w:rsidRPr="00FF1006">
      <w:rPr>
        <w:rFonts w:cs="Arial"/>
        <w:sz w:val="20"/>
        <w:szCs w:val="20"/>
      </w:rPr>
      <w:t>Obrazec</w:t>
    </w:r>
    <w:r>
      <w:rPr>
        <w:rFonts w:cs="Arial"/>
        <w:sz w:val="20"/>
        <w:szCs w:val="20"/>
      </w:rPr>
      <w:t xml:space="preserve"> Samoprijava </w:t>
    </w:r>
    <w:r w:rsidR="00596595">
      <w:rPr>
        <w:rFonts w:cs="Arial"/>
        <w:sz w:val="20"/>
        <w:szCs w:val="20"/>
      </w:rPr>
      <w:t>–</w:t>
    </w:r>
    <w:r>
      <w:rPr>
        <w:rFonts w:cs="Arial"/>
        <w:sz w:val="20"/>
        <w:szCs w:val="20"/>
      </w:rPr>
      <w:t xml:space="preserve"> 1</w:t>
    </w:r>
    <w:r w:rsidR="00596595">
      <w:rPr>
        <w:rFonts w:cs="Arial"/>
        <w:sz w:val="20"/>
        <w:szCs w:val="20"/>
      </w:rPr>
      <w:tab/>
    </w:r>
    <w:r w:rsidR="00596595">
      <w:rPr>
        <w:rFonts w:cs="Arial"/>
        <w:sz w:val="20"/>
        <w:szCs w:val="20"/>
      </w:rPr>
      <w:tab/>
      <w:t>24. 11. 2021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6B" w:rsidRDefault="00C87A6B" w:rsidP="001D766A">
      <w:pPr>
        <w:spacing w:after="0" w:line="240" w:lineRule="auto"/>
      </w:pPr>
      <w:r>
        <w:separator/>
      </w:r>
    </w:p>
  </w:footnote>
  <w:footnote w:type="continuationSeparator" w:id="0">
    <w:p w:rsidR="00C87A6B" w:rsidRDefault="00C87A6B" w:rsidP="001D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F0" w:rsidRDefault="00C87A6B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E526F0" w:rsidTr="00EF5709">
      <w:tc>
        <w:tcPr>
          <w:tcW w:w="6771" w:type="dxa"/>
          <w:vAlign w:val="center"/>
        </w:tcPr>
        <w:p w:rsidR="00E526F0" w:rsidRPr="00FF1006" w:rsidRDefault="00F85625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>
            <w:rPr>
              <w:noProof/>
              <w:sz w:val="20"/>
              <w:lang w:eastAsia="sl-SI"/>
            </w:rPr>
            <w:drawing>
              <wp:inline distT="0" distB="0" distL="0" distR="0" wp14:anchorId="5F45F8E8" wp14:editId="1A6AD5AB">
                <wp:extent cx="1127760" cy="518160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526F0" w:rsidRPr="00B56593" w:rsidRDefault="00C87A6B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</w:p>
      </w:tc>
    </w:tr>
  </w:tbl>
  <w:p w:rsidR="00E526F0" w:rsidRPr="00A67751" w:rsidRDefault="00C87A6B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A"/>
    <w:rsid w:val="00067A1F"/>
    <w:rsid w:val="001D766A"/>
    <w:rsid w:val="00361169"/>
    <w:rsid w:val="00527FEF"/>
    <w:rsid w:val="00545DCA"/>
    <w:rsid w:val="00596595"/>
    <w:rsid w:val="00924009"/>
    <w:rsid w:val="00966A41"/>
    <w:rsid w:val="00A85A5D"/>
    <w:rsid w:val="00AC748D"/>
    <w:rsid w:val="00BD5021"/>
    <w:rsid w:val="00C87A6B"/>
    <w:rsid w:val="00E5385A"/>
    <w:rsid w:val="00F4363F"/>
    <w:rsid w:val="00F76220"/>
    <w:rsid w:val="00F85625"/>
    <w:rsid w:val="00F90B48"/>
    <w:rsid w:val="00FF061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0FE5"/>
  <w15:chartTrackingRefBased/>
  <w15:docId w15:val="{DC3869F9-2AF8-4AAD-9387-5F3A616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6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766A"/>
  </w:style>
  <w:style w:type="paragraph" w:styleId="Noga">
    <w:name w:val="footer"/>
    <w:basedOn w:val="Navaden"/>
    <w:link w:val="NogaZnak"/>
    <w:uiPriority w:val="99"/>
    <w:unhideWhenUsed/>
    <w:rsid w:val="001D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766A"/>
  </w:style>
  <w:style w:type="table" w:styleId="Tabelamrea">
    <w:name w:val="Table Grid"/>
    <w:basedOn w:val="Navadnatabela"/>
    <w:uiPriority w:val="39"/>
    <w:rsid w:val="001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avaden"/>
    <w:qFormat/>
    <w:rsid w:val="001D766A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2">
    <w:name w:val="Tabela – mreža2"/>
    <w:basedOn w:val="Navadnatabela"/>
    <w:next w:val="Tabelamrea"/>
    <w:uiPriority w:val="39"/>
    <w:rsid w:val="001D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basedOn w:val="Privzetapisavaodstavka"/>
    <w:uiPriority w:val="99"/>
    <w:semiHidden/>
    <w:unhideWhenUsed/>
    <w:rsid w:val="001D766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116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1169"/>
    <w:rPr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FF61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B36FFA-886E-4466-97C9-7398E86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Žemva</dc:creator>
  <cp:keywords/>
  <dc:description/>
  <cp:lastModifiedBy>FURS</cp:lastModifiedBy>
  <cp:revision>3</cp:revision>
  <dcterms:created xsi:type="dcterms:W3CDTF">2021-11-24T07:28:00Z</dcterms:created>
  <dcterms:modified xsi:type="dcterms:W3CDTF">2021-11-24T07:47:00Z</dcterms:modified>
</cp:coreProperties>
</file>