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97C1" w14:textId="26E4E724" w:rsidR="002560CB" w:rsidRPr="00420358" w:rsidRDefault="008A1A36" w:rsidP="00D05BD0">
      <w:pPr>
        <w:spacing w:before="300" w:after="150" w:line="260" w:lineRule="exact"/>
        <w:jc w:val="both"/>
        <w:rPr>
          <w:rFonts w:ascii="Arial" w:hAnsi="Arial" w:cs="Arial"/>
          <w:b/>
          <w:bCs/>
          <w:sz w:val="20"/>
          <w:szCs w:val="20"/>
        </w:rPr>
      </w:pPr>
      <w:r w:rsidRPr="00420358">
        <w:rPr>
          <w:rFonts w:ascii="Arial" w:hAnsi="Arial" w:cs="Arial"/>
          <w:b/>
          <w:bCs/>
          <w:sz w:val="20"/>
          <w:szCs w:val="20"/>
        </w:rPr>
        <w:t xml:space="preserve">Navodila za izpolnitev obrazca </w:t>
      </w:r>
      <w:r w:rsidR="006E2CF9" w:rsidRPr="00420358">
        <w:rPr>
          <w:rFonts w:ascii="Arial" w:hAnsi="Arial" w:cs="Arial"/>
          <w:b/>
          <w:bCs/>
          <w:sz w:val="20"/>
          <w:szCs w:val="20"/>
        </w:rPr>
        <w:t xml:space="preserve"> »</w:t>
      </w:r>
      <w:r w:rsidR="005A196D">
        <w:rPr>
          <w:rFonts w:ascii="Arial" w:hAnsi="Arial" w:cs="Arial"/>
          <w:b/>
          <w:bCs/>
          <w:sz w:val="20"/>
          <w:szCs w:val="20"/>
        </w:rPr>
        <w:t>Četrtletno</w:t>
      </w:r>
      <w:r w:rsidR="005D480F">
        <w:rPr>
          <w:rFonts w:ascii="Arial" w:hAnsi="Arial" w:cs="Arial"/>
          <w:b/>
          <w:bCs/>
          <w:sz w:val="20"/>
          <w:szCs w:val="20"/>
        </w:rPr>
        <w:t xml:space="preserve"> poročilo</w:t>
      </w:r>
      <w:r w:rsidR="006E2CF9" w:rsidRPr="00420358">
        <w:rPr>
          <w:rFonts w:ascii="Arial" w:hAnsi="Arial" w:cs="Arial"/>
          <w:b/>
          <w:bCs/>
          <w:sz w:val="20"/>
          <w:szCs w:val="20"/>
        </w:rPr>
        <w:t>«</w:t>
      </w:r>
    </w:p>
    <w:p w14:paraId="5FA938F1" w14:textId="77777777" w:rsidR="000026D4" w:rsidRPr="00420358" w:rsidRDefault="000026D4" w:rsidP="00D05BD0">
      <w:pPr>
        <w:spacing w:line="260" w:lineRule="exact"/>
        <w:jc w:val="both"/>
        <w:rPr>
          <w:rFonts w:ascii="Arial" w:hAnsi="Arial" w:cs="Arial"/>
          <w:sz w:val="20"/>
          <w:szCs w:val="20"/>
        </w:rPr>
      </w:pPr>
    </w:p>
    <w:p w14:paraId="345C8C06" w14:textId="2B14EEAC" w:rsidR="00702CE3" w:rsidRDefault="005D480F" w:rsidP="00D05BD0">
      <w:pPr>
        <w:spacing w:line="260" w:lineRule="exact"/>
        <w:jc w:val="both"/>
        <w:rPr>
          <w:rFonts w:ascii="Arial" w:hAnsi="Arial" w:cs="Arial"/>
          <w:sz w:val="20"/>
          <w:szCs w:val="20"/>
        </w:rPr>
      </w:pPr>
      <w:bookmarkStart w:id="0" w:name="_Podatki_o_zavezancu"/>
      <w:r w:rsidRPr="005D480F">
        <w:rPr>
          <w:rFonts w:ascii="Arial" w:hAnsi="Arial" w:cs="Arial"/>
          <w:sz w:val="20"/>
          <w:szCs w:val="20"/>
        </w:rPr>
        <w:t>Davčni zavezanec, ki uporablja čezmejno oprostitev</w:t>
      </w:r>
      <w:r w:rsidR="00654988">
        <w:rPr>
          <w:rFonts w:ascii="Arial" w:hAnsi="Arial" w:cs="Arial"/>
          <w:sz w:val="20"/>
          <w:szCs w:val="20"/>
        </w:rPr>
        <w:t xml:space="preserve"> obračunavanja DDV</w:t>
      </w:r>
      <w:r w:rsidRPr="005D480F">
        <w:rPr>
          <w:rFonts w:ascii="Arial" w:hAnsi="Arial" w:cs="Arial"/>
          <w:sz w:val="20"/>
          <w:szCs w:val="20"/>
        </w:rPr>
        <w:t xml:space="preserve">, </w:t>
      </w:r>
      <w:r w:rsidR="00654988" w:rsidRPr="00654988">
        <w:rPr>
          <w:rFonts w:ascii="Arial" w:hAnsi="Arial" w:cs="Arial"/>
          <w:sz w:val="20"/>
          <w:szCs w:val="20"/>
        </w:rPr>
        <w:t xml:space="preserve">mora za vsako koledarsko </w:t>
      </w:r>
      <w:r w:rsidR="003B273B">
        <w:rPr>
          <w:rFonts w:ascii="Arial" w:hAnsi="Arial" w:cs="Arial"/>
          <w:sz w:val="20"/>
          <w:szCs w:val="20"/>
        </w:rPr>
        <w:t>četrtletje</w:t>
      </w:r>
      <w:r w:rsidR="00654988" w:rsidRPr="00654988">
        <w:rPr>
          <w:rFonts w:ascii="Arial" w:hAnsi="Arial" w:cs="Arial"/>
          <w:sz w:val="20"/>
          <w:szCs w:val="20"/>
        </w:rPr>
        <w:t xml:space="preserve"> poročati davčnemu organu o prometu, ki ga opravi v vseh posameznih državah članicah Unije. Četrtletno poročilo je dolžan predložiti v elektronski obliki do zadnjega dne v mesecu, ki sledi koledarskemu </w:t>
      </w:r>
      <w:r w:rsidR="003B273B">
        <w:rPr>
          <w:rFonts w:ascii="Arial" w:hAnsi="Arial" w:cs="Arial"/>
          <w:sz w:val="20"/>
          <w:szCs w:val="20"/>
        </w:rPr>
        <w:t>četrtletju</w:t>
      </w:r>
      <w:r w:rsidR="00654988" w:rsidRPr="00654988">
        <w:rPr>
          <w:rFonts w:ascii="Arial" w:hAnsi="Arial" w:cs="Arial"/>
          <w:sz w:val="20"/>
          <w:szCs w:val="20"/>
        </w:rPr>
        <w:t>, na katerega se podatki nanašajo</w:t>
      </w:r>
      <w:r w:rsidRPr="005D480F">
        <w:rPr>
          <w:rFonts w:ascii="Arial" w:hAnsi="Arial" w:cs="Arial"/>
          <w:sz w:val="20"/>
          <w:szCs w:val="20"/>
        </w:rPr>
        <w:t>.</w:t>
      </w:r>
    </w:p>
    <w:p w14:paraId="06275108" w14:textId="77777777" w:rsidR="005D480F" w:rsidRDefault="005D480F" w:rsidP="00D05BD0">
      <w:pPr>
        <w:spacing w:line="260" w:lineRule="exact"/>
        <w:jc w:val="both"/>
        <w:rPr>
          <w:rFonts w:ascii="Arial" w:hAnsi="Arial" w:cs="Arial"/>
          <w:sz w:val="20"/>
          <w:szCs w:val="20"/>
        </w:rPr>
      </w:pPr>
    </w:p>
    <w:p w14:paraId="30BD5B4A" w14:textId="77777777" w:rsidR="002560CB" w:rsidRPr="00420358" w:rsidRDefault="002560CB" w:rsidP="00D05BD0">
      <w:pPr>
        <w:pStyle w:val="Naslov2"/>
        <w:spacing w:line="260" w:lineRule="exact"/>
        <w:jc w:val="both"/>
        <w:rPr>
          <w:rFonts w:ascii="Arial" w:hAnsi="Arial" w:cs="Arial"/>
          <w:b/>
          <w:sz w:val="20"/>
          <w:szCs w:val="20"/>
        </w:rPr>
      </w:pPr>
      <w:r w:rsidRPr="00420358">
        <w:rPr>
          <w:rFonts w:ascii="Arial" w:eastAsiaTheme="minorHAnsi" w:hAnsi="Arial" w:cs="Arial"/>
          <w:b/>
          <w:sz w:val="20"/>
          <w:szCs w:val="20"/>
        </w:rPr>
        <w:t>Podatki o zavezancu</w:t>
      </w:r>
      <w:bookmarkEnd w:id="0"/>
    </w:p>
    <w:p w14:paraId="2AE9AD50" w14:textId="23A7E2D7" w:rsidR="00B41F37" w:rsidRDefault="00030AE0" w:rsidP="00D05BD0">
      <w:pPr>
        <w:pStyle w:val="Brezrazmikov"/>
        <w:spacing w:line="260" w:lineRule="exact"/>
        <w:jc w:val="both"/>
        <w:rPr>
          <w:rFonts w:ascii="Arial" w:hAnsi="Arial" w:cs="Arial"/>
          <w:sz w:val="20"/>
          <w:szCs w:val="20"/>
        </w:rPr>
      </w:pPr>
      <w:r w:rsidRPr="00420358">
        <w:rPr>
          <w:rFonts w:ascii="Arial" w:hAnsi="Arial" w:cs="Arial"/>
          <w:sz w:val="20"/>
          <w:szCs w:val="20"/>
        </w:rPr>
        <w:t>Podatki o nazivu, naslovu, davčni številki</w:t>
      </w:r>
      <w:r>
        <w:rPr>
          <w:rFonts w:ascii="Arial" w:hAnsi="Arial" w:cs="Arial"/>
          <w:sz w:val="20"/>
          <w:szCs w:val="20"/>
        </w:rPr>
        <w:t>, SME številki</w:t>
      </w:r>
      <w:r w:rsidR="002C431C">
        <w:rPr>
          <w:rFonts w:ascii="Arial" w:hAnsi="Arial" w:cs="Arial"/>
          <w:sz w:val="20"/>
          <w:szCs w:val="20"/>
        </w:rPr>
        <w:t xml:space="preserve"> (EX številki)</w:t>
      </w:r>
      <w:r w:rsidRPr="00420358">
        <w:rPr>
          <w:rFonts w:ascii="Arial" w:hAnsi="Arial" w:cs="Arial"/>
          <w:sz w:val="20"/>
          <w:szCs w:val="20"/>
        </w:rPr>
        <w:t xml:space="preserve"> in državi sedeža podjetja se </w:t>
      </w:r>
      <w:proofErr w:type="spellStart"/>
      <w:r w:rsidRPr="00420358">
        <w:rPr>
          <w:rFonts w:ascii="Arial" w:hAnsi="Arial" w:cs="Arial"/>
          <w:sz w:val="20"/>
          <w:szCs w:val="20"/>
        </w:rPr>
        <w:t>predizpolnijo</w:t>
      </w:r>
      <w:proofErr w:type="spellEnd"/>
      <w:r w:rsidRPr="00420358">
        <w:rPr>
          <w:rFonts w:ascii="Arial" w:hAnsi="Arial" w:cs="Arial"/>
          <w:sz w:val="20"/>
          <w:szCs w:val="20"/>
        </w:rPr>
        <w:t xml:space="preserve"> na podlagi podatkov iz Registra davčnih zavezancev (RDZ) in jih ni mogoče popravljati prek tega obrazca</w:t>
      </w:r>
      <w:r>
        <w:rPr>
          <w:rFonts w:ascii="Arial" w:hAnsi="Arial" w:cs="Arial"/>
          <w:sz w:val="20"/>
          <w:szCs w:val="20"/>
        </w:rPr>
        <w:t>.</w:t>
      </w:r>
    </w:p>
    <w:p w14:paraId="0C6C306A" w14:textId="77777777" w:rsidR="00030AE0" w:rsidRPr="00420358" w:rsidRDefault="00030AE0" w:rsidP="00D05BD0">
      <w:pPr>
        <w:pStyle w:val="Brezrazmikov"/>
        <w:spacing w:line="260" w:lineRule="exact"/>
        <w:jc w:val="both"/>
        <w:rPr>
          <w:rFonts w:ascii="Arial" w:hAnsi="Arial" w:cs="Arial"/>
          <w:sz w:val="20"/>
          <w:szCs w:val="20"/>
        </w:rPr>
      </w:pPr>
    </w:p>
    <w:p w14:paraId="78EDCCDB" w14:textId="77777777" w:rsidR="00030AE0" w:rsidRDefault="00030AE0" w:rsidP="00D05BD0">
      <w:pPr>
        <w:spacing w:line="260" w:lineRule="exact"/>
        <w:jc w:val="both"/>
        <w:rPr>
          <w:rFonts w:ascii="Arial" w:hAnsi="Arial" w:cs="Arial"/>
          <w:b/>
          <w:sz w:val="20"/>
          <w:szCs w:val="20"/>
        </w:rPr>
      </w:pPr>
      <w:r w:rsidRPr="00030AE0">
        <w:rPr>
          <w:rFonts w:ascii="Arial" w:hAnsi="Arial" w:cs="Arial"/>
          <w:b/>
          <w:sz w:val="20"/>
          <w:szCs w:val="20"/>
        </w:rPr>
        <w:t xml:space="preserve">Začetni  in </w:t>
      </w:r>
      <w:r>
        <w:rPr>
          <w:rFonts w:ascii="Arial" w:hAnsi="Arial" w:cs="Arial"/>
          <w:b/>
          <w:sz w:val="20"/>
          <w:szCs w:val="20"/>
        </w:rPr>
        <w:t>končni datum obdobja</w:t>
      </w:r>
    </w:p>
    <w:p w14:paraId="066748A8" w14:textId="1912F22A" w:rsidR="00030AE0" w:rsidRDefault="002560CB" w:rsidP="00D05BD0">
      <w:pPr>
        <w:spacing w:line="260" w:lineRule="exact"/>
        <w:jc w:val="both"/>
        <w:rPr>
          <w:rFonts w:ascii="Arial" w:hAnsi="Arial" w:cs="Arial"/>
          <w:sz w:val="20"/>
          <w:szCs w:val="20"/>
        </w:rPr>
      </w:pPr>
      <w:r w:rsidRPr="00030AE0">
        <w:rPr>
          <w:rFonts w:ascii="Arial" w:hAnsi="Arial" w:cs="Arial"/>
          <w:b/>
          <w:sz w:val="20"/>
          <w:szCs w:val="20"/>
        </w:rPr>
        <w:br/>
      </w:r>
      <w:bookmarkStart w:id="1" w:name="_Bančni_račun"/>
      <w:bookmarkStart w:id="2" w:name="Bancni_racun"/>
      <w:bookmarkEnd w:id="1"/>
      <w:bookmarkEnd w:id="2"/>
      <w:r w:rsidR="00030AE0" w:rsidRPr="005D480F">
        <w:rPr>
          <w:rFonts w:ascii="Arial" w:hAnsi="Arial" w:cs="Arial"/>
          <w:sz w:val="20"/>
          <w:szCs w:val="20"/>
        </w:rPr>
        <w:t xml:space="preserve">Če davčni zavezanec znotraj koledarskega </w:t>
      </w:r>
      <w:r w:rsidR="00560A77">
        <w:rPr>
          <w:rFonts w:ascii="Arial" w:hAnsi="Arial" w:cs="Arial"/>
          <w:sz w:val="20"/>
          <w:szCs w:val="20"/>
        </w:rPr>
        <w:t>četrtletja</w:t>
      </w:r>
      <w:r w:rsidR="00030AE0" w:rsidRPr="005D480F">
        <w:rPr>
          <w:rFonts w:ascii="Arial" w:hAnsi="Arial" w:cs="Arial"/>
          <w:sz w:val="20"/>
          <w:szCs w:val="20"/>
        </w:rPr>
        <w:t xml:space="preserve"> začne ali preneha uporabljati čezmejno oprostitev obračunavanja DDV v državi članici ali državah članicah, mora v četrtletnem poročilu navesti datum začetka ali prenehanja uporabe čezmejne </w:t>
      </w:r>
      <w:r w:rsidR="00560A77">
        <w:rPr>
          <w:rFonts w:ascii="Arial" w:hAnsi="Arial" w:cs="Arial"/>
          <w:sz w:val="20"/>
          <w:szCs w:val="20"/>
        </w:rPr>
        <w:t>SME ureditve</w:t>
      </w:r>
      <w:r w:rsidR="00030AE0" w:rsidRPr="005D480F">
        <w:rPr>
          <w:rFonts w:ascii="Arial" w:hAnsi="Arial" w:cs="Arial"/>
          <w:sz w:val="20"/>
          <w:szCs w:val="20"/>
        </w:rPr>
        <w:t>.</w:t>
      </w:r>
    </w:p>
    <w:p w14:paraId="491CC417" w14:textId="435B0C1B" w:rsidR="0098605C" w:rsidRPr="00420358" w:rsidRDefault="0098605C" w:rsidP="00D05BD0">
      <w:pPr>
        <w:pStyle w:val="Naslov2"/>
        <w:spacing w:line="260" w:lineRule="exact"/>
        <w:jc w:val="both"/>
        <w:rPr>
          <w:rFonts w:ascii="Arial" w:hAnsi="Arial" w:cs="Arial"/>
          <w:sz w:val="20"/>
          <w:szCs w:val="20"/>
        </w:rPr>
      </w:pPr>
    </w:p>
    <w:p w14:paraId="1C543B86" w14:textId="77777777" w:rsidR="00420358" w:rsidRPr="00420358" w:rsidRDefault="00420358" w:rsidP="00D05BD0">
      <w:pPr>
        <w:pStyle w:val="Naslov2"/>
        <w:spacing w:line="260" w:lineRule="exact"/>
        <w:jc w:val="both"/>
        <w:rPr>
          <w:rFonts w:ascii="Arial" w:eastAsiaTheme="minorHAnsi" w:hAnsi="Arial" w:cs="Arial"/>
          <w:b/>
          <w:sz w:val="20"/>
          <w:szCs w:val="20"/>
        </w:rPr>
      </w:pPr>
      <w:r w:rsidRPr="00420358">
        <w:rPr>
          <w:rFonts w:ascii="Arial" w:eastAsiaTheme="minorHAnsi" w:hAnsi="Arial" w:cs="Arial"/>
          <w:b/>
          <w:sz w:val="20"/>
          <w:szCs w:val="20"/>
        </w:rPr>
        <w:t>Skupna vrednost dobav</w:t>
      </w:r>
    </w:p>
    <w:p w14:paraId="6B7EC808" w14:textId="4046F237" w:rsidR="00C50422" w:rsidRPr="00420358" w:rsidRDefault="00C50422" w:rsidP="00D05BD0">
      <w:pPr>
        <w:pStyle w:val="Naslov2"/>
        <w:spacing w:line="260" w:lineRule="exact"/>
        <w:jc w:val="both"/>
        <w:rPr>
          <w:rFonts w:ascii="Arial" w:eastAsiaTheme="minorHAnsi" w:hAnsi="Arial" w:cs="Arial"/>
          <w:bCs/>
          <w:sz w:val="20"/>
          <w:szCs w:val="20"/>
        </w:rPr>
      </w:pPr>
      <w:r>
        <w:rPr>
          <w:rFonts w:ascii="Arial" w:hAnsi="Arial" w:cs="Arial"/>
          <w:sz w:val="20"/>
          <w:szCs w:val="20"/>
        </w:rPr>
        <w:t>Poročati se smejo samo tiste vrednosti dobav blaga in storitev, o katerih davčni zavezanec še ni poročal davčnemu organu.</w:t>
      </w:r>
    </w:p>
    <w:p w14:paraId="667C4A1C" w14:textId="65BEA506" w:rsidR="00420358" w:rsidRPr="00420358" w:rsidRDefault="00420358" w:rsidP="00D05BD0">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Vpišejo se vrednosti opravljenih dobav</w:t>
      </w:r>
      <w:r w:rsidR="007356B8">
        <w:rPr>
          <w:rFonts w:ascii="Arial" w:eastAsiaTheme="minorHAnsi" w:hAnsi="Arial" w:cs="Arial"/>
          <w:bCs/>
          <w:sz w:val="20"/>
          <w:szCs w:val="20"/>
        </w:rPr>
        <w:t xml:space="preserve"> blaga in/ali storitev (brez DDV)</w:t>
      </w:r>
      <w:r w:rsidRPr="00420358">
        <w:rPr>
          <w:rFonts w:ascii="Arial" w:eastAsiaTheme="minorHAnsi" w:hAnsi="Arial" w:cs="Arial"/>
          <w:bCs/>
          <w:sz w:val="20"/>
          <w:szCs w:val="20"/>
        </w:rPr>
        <w:t xml:space="preserve"> za vsako državo članico posebej, ki jih je davčni zavezanec opravil v tekočem koledarskem </w:t>
      </w:r>
      <w:r w:rsidR="00280BB0">
        <w:rPr>
          <w:rFonts w:ascii="Arial" w:eastAsiaTheme="minorHAnsi" w:hAnsi="Arial" w:cs="Arial"/>
          <w:bCs/>
          <w:sz w:val="20"/>
          <w:szCs w:val="20"/>
        </w:rPr>
        <w:t>četrtletju</w:t>
      </w:r>
      <w:r w:rsidRPr="00420358">
        <w:rPr>
          <w:rFonts w:ascii="Arial" w:eastAsiaTheme="minorHAnsi" w:hAnsi="Arial" w:cs="Arial"/>
          <w:bCs/>
          <w:sz w:val="20"/>
          <w:szCs w:val="20"/>
        </w:rPr>
        <w:t>, v Sloveniji in vseh preostalih državah članicah</w:t>
      </w:r>
      <w:r w:rsidR="003F5DE7">
        <w:rPr>
          <w:rFonts w:ascii="Arial" w:hAnsi="Arial" w:cs="Arial"/>
          <w:sz w:val="20"/>
          <w:szCs w:val="20"/>
        </w:rPr>
        <w:t xml:space="preserve">, razen vrednosti dobav blaga in storitev, ki so bila poročana v </w:t>
      </w:r>
      <w:r w:rsidR="00322312">
        <w:rPr>
          <w:rFonts w:ascii="Arial" w:hAnsi="Arial" w:cs="Arial"/>
          <w:sz w:val="20"/>
          <w:szCs w:val="20"/>
        </w:rPr>
        <w:t xml:space="preserve">predhodnem obvestilu ali </w:t>
      </w:r>
      <w:r w:rsidR="003F5DE7">
        <w:rPr>
          <w:rFonts w:ascii="Arial" w:hAnsi="Arial" w:cs="Arial"/>
          <w:sz w:val="20"/>
          <w:szCs w:val="20"/>
        </w:rPr>
        <w:t>posodobitvi predhodnega obvestila</w:t>
      </w:r>
      <w:r w:rsidR="0025109B">
        <w:rPr>
          <w:rFonts w:ascii="Arial" w:hAnsi="Arial" w:cs="Arial"/>
          <w:sz w:val="20"/>
          <w:szCs w:val="20"/>
        </w:rPr>
        <w:t xml:space="preserve"> </w:t>
      </w:r>
      <w:r w:rsidR="007356B8">
        <w:rPr>
          <w:rFonts w:ascii="Arial" w:hAnsi="Arial" w:cs="Arial"/>
          <w:sz w:val="20"/>
          <w:szCs w:val="20"/>
        </w:rPr>
        <w:t>in v poročilu o preseganju letnega prometa v Uniji</w:t>
      </w:r>
      <w:r w:rsidR="00280BB0">
        <w:rPr>
          <w:rFonts w:ascii="Arial" w:eastAsiaTheme="minorHAnsi" w:hAnsi="Arial" w:cs="Arial"/>
          <w:bCs/>
          <w:sz w:val="20"/>
          <w:szCs w:val="20"/>
        </w:rPr>
        <w:t>. Če dav</w:t>
      </w:r>
      <w:r w:rsidR="005F1223">
        <w:rPr>
          <w:rFonts w:ascii="Arial" w:eastAsiaTheme="minorHAnsi" w:hAnsi="Arial" w:cs="Arial"/>
          <w:bCs/>
          <w:sz w:val="20"/>
          <w:szCs w:val="20"/>
        </w:rPr>
        <w:t>č</w:t>
      </w:r>
      <w:r w:rsidR="00280BB0">
        <w:rPr>
          <w:rFonts w:ascii="Arial" w:eastAsiaTheme="minorHAnsi" w:hAnsi="Arial" w:cs="Arial"/>
          <w:bCs/>
          <w:sz w:val="20"/>
          <w:szCs w:val="20"/>
        </w:rPr>
        <w:t>ni zavezanec v izbranem obdobju ni opravil nobene dobave, se vpiše znesek »0«.</w:t>
      </w:r>
      <w:r w:rsidRPr="00420358">
        <w:rPr>
          <w:rFonts w:ascii="Arial" w:eastAsiaTheme="minorHAnsi" w:hAnsi="Arial" w:cs="Arial"/>
          <w:bCs/>
          <w:sz w:val="20"/>
          <w:szCs w:val="20"/>
        </w:rPr>
        <w:t xml:space="preserve"> </w:t>
      </w:r>
    </w:p>
    <w:p w14:paraId="11107CFC" w14:textId="77777777" w:rsidR="00DE30FB" w:rsidRPr="00C5733A" w:rsidRDefault="00DE30FB" w:rsidP="00D05BD0">
      <w:pPr>
        <w:spacing w:line="260" w:lineRule="exact"/>
        <w:jc w:val="both"/>
        <w:rPr>
          <w:rFonts w:ascii="Arial" w:hAnsi="Arial" w:cs="Arial"/>
          <w:sz w:val="20"/>
          <w:szCs w:val="20"/>
        </w:rPr>
      </w:pPr>
      <w:r w:rsidRPr="00C5733A">
        <w:rPr>
          <w:rFonts w:ascii="Arial" w:hAnsi="Arial" w:cs="Arial"/>
          <w:sz w:val="20"/>
          <w:szCs w:val="20"/>
        </w:rPr>
        <w:t xml:space="preserve">V primeru, da država članica uporablja različne pragove za različne sektorje dejavnosti, se ločeno </w:t>
      </w:r>
      <w:r>
        <w:rPr>
          <w:rFonts w:ascii="Arial" w:hAnsi="Arial" w:cs="Arial"/>
          <w:sz w:val="20"/>
          <w:szCs w:val="20"/>
        </w:rPr>
        <w:t>vpiše</w:t>
      </w:r>
      <w:r w:rsidRPr="00C5733A">
        <w:rPr>
          <w:rFonts w:ascii="Arial" w:hAnsi="Arial" w:cs="Arial"/>
          <w:sz w:val="20"/>
          <w:szCs w:val="20"/>
        </w:rPr>
        <w:t xml:space="preserve"> skupn</w:t>
      </w:r>
      <w:r>
        <w:rPr>
          <w:rFonts w:ascii="Arial" w:hAnsi="Arial" w:cs="Arial"/>
          <w:sz w:val="20"/>
          <w:szCs w:val="20"/>
        </w:rPr>
        <w:t>a</w:t>
      </w:r>
      <w:r w:rsidRPr="00C5733A">
        <w:rPr>
          <w:rFonts w:ascii="Arial" w:hAnsi="Arial" w:cs="Arial"/>
          <w:sz w:val="20"/>
          <w:szCs w:val="20"/>
        </w:rPr>
        <w:t xml:space="preserve"> vrednost dobav blaga in/ali storitev za vsak </w:t>
      </w:r>
      <w:r>
        <w:rPr>
          <w:rFonts w:ascii="Arial" w:hAnsi="Arial" w:cs="Arial"/>
          <w:sz w:val="20"/>
          <w:szCs w:val="20"/>
        </w:rPr>
        <w:t>sektor dejavnosti</w:t>
      </w:r>
      <w:r w:rsidRPr="00C5733A">
        <w:rPr>
          <w:rFonts w:ascii="Arial" w:hAnsi="Arial" w:cs="Arial"/>
          <w:sz w:val="20"/>
          <w:szCs w:val="20"/>
        </w:rPr>
        <w:t xml:space="preserve"> posebej.</w:t>
      </w:r>
    </w:p>
    <w:p w14:paraId="32B9571F" w14:textId="77777777" w:rsidR="00BA2896" w:rsidRDefault="00BA2896" w:rsidP="00BA2896">
      <w:pPr>
        <w:pStyle w:val="Naslov2"/>
        <w:spacing w:line="260" w:lineRule="exact"/>
        <w:jc w:val="both"/>
        <w:rPr>
          <w:rFonts w:ascii="Arial" w:eastAsiaTheme="minorHAnsi" w:hAnsi="Arial" w:cs="Arial"/>
          <w:sz w:val="20"/>
          <w:szCs w:val="20"/>
        </w:rPr>
      </w:pPr>
      <w:r w:rsidRPr="00916332">
        <w:rPr>
          <w:rFonts w:ascii="Arial" w:eastAsiaTheme="minorHAnsi" w:hAnsi="Arial" w:cs="Arial"/>
          <w:sz w:val="20"/>
          <w:szCs w:val="20"/>
        </w:rPr>
        <w:t xml:space="preserve">V letni promet davčnega zavezanca na ozemlju Slovenije za namene te posebne ureditve se ne všteva odtujitev opredmetenih ali neopredmetenih osnovnih sredstev davčnega zavezanca. Prav tako se ne vključuje vstopnih transakcij (nakupi, nabave, uvoz, pridobitve blaga iz drugih držav članic). Ne vključuje se tudi prejetih </w:t>
      </w:r>
      <w:proofErr w:type="spellStart"/>
      <w:r w:rsidRPr="00916332">
        <w:rPr>
          <w:rFonts w:ascii="Arial" w:eastAsiaTheme="minorHAnsi" w:hAnsi="Arial" w:cs="Arial"/>
          <w:sz w:val="20"/>
          <w:szCs w:val="20"/>
        </w:rPr>
        <w:t>t.i</w:t>
      </w:r>
      <w:proofErr w:type="spellEnd"/>
      <w:r w:rsidRPr="00916332">
        <w:rPr>
          <w:rFonts w:ascii="Arial" w:eastAsiaTheme="minorHAnsi" w:hAnsi="Arial" w:cs="Arial"/>
          <w:sz w:val="20"/>
          <w:szCs w:val="20"/>
        </w:rPr>
        <w:t xml:space="preserve">. čezmejnih storitev, za katere se kraj opravljanja storitve določi v skladu s prvim odstavkom 25. člena ZDDV-1 po sedežu/prebivališču prejemnika storitve, za katere je prejemnik storitve plačnik DDV (obrnjena davčna obveznost). Promet, opravljen na ozemlju izven Slovenije, se ne všteva v letni promet Slovenije. </w:t>
      </w:r>
    </w:p>
    <w:p w14:paraId="179C506F" w14:textId="77777777" w:rsidR="00BA2896" w:rsidRDefault="00BA2896" w:rsidP="00BA2896">
      <w:pPr>
        <w:spacing w:line="260" w:lineRule="exact"/>
        <w:jc w:val="both"/>
        <w:rPr>
          <w:rFonts w:ascii="Arial" w:hAnsi="Arial" w:cs="Arial"/>
          <w:sz w:val="20"/>
          <w:szCs w:val="20"/>
        </w:rPr>
      </w:pPr>
      <w:r w:rsidRPr="00420358">
        <w:rPr>
          <w:rFonts w:ascii="Arial" w:hAnsi="Arial" w:cs="Arial"/>
          <w:bCs/>
          <w:sz w:val="20"/>
          <w:szCs w:val="20"/>
        </w:rPr>
        <w:t xml:space="preserve">V promet davčnega zavezanca </w:t>
      </w:r>
      <w:r>
        <w:rPr>
          <w:rFonts w:ascii="Arial" w:hAnsi="Arial" w:cs="Arial"/>
          <w:bCs/>
          <w:sz w:val="20"/>
          <w:szCs w:val="20"/>
        </w:rPr>
        <w:t xml:space="preserve">opravljenega </w:t>
      </w:r>
      <w:r w:rsidRPr="00420358">
        <w:rPr>
          <w:rFonts w:ascii="Arial" w:hAnsi="Arial" w:cs="Arial"/>
          <w:bCs/>
          <w:sz w:val="20"/>
          <w:szCs w:val="20"/>
        </w:rPr>
        <w:t>na ozemlju drugih držav članic se vštevajo vrste transakcij, ki jih določi vsaka država članica v svojih nacionalnih predpisih o DDV na podlagi 288. člena Direktive Sveta 2006/112/ES.</w:t>
      </w:r>
      <w:r>
        <w:rPr>
          <w:rFonts w:ascii="Arial" w:hAnsi="Arial" w:cs="Arial"/>
        </w:rPr>
        <w:t xml:space="preserve"> </w:t>
      </w:r>
      <w:bookmarkStart w:id="3" w:name="_Hlk187663110"/>
      <w:r>
        <w:rPr>
          <w:rFonts w:ascii="Arial" w:hAnsi="Arial" w:cs="Arial"/>
          <w:bCs/>
          <w:sz w:val="20"/>
          <w:szCs w:val="20"/>
        </w:rPr>
        <w:t xml:space="preserve">Podrobneje, kaj se v posamezni državi članici vključi v promet je dostopno na </w:t>
      </w:r>
      <w:hyperlink r:id="rId6" w:history="1">
        <w:r>
          <w:rPr>
            <w:rStyle w:val="Hiperpovezava"/>
            <w:rFonts w:ascii="Arial" w:hAnsi="Arial" w:cs="Arial"/>
            <w:bCs/>
            <w:sz w:val="20"/>
            <w:szCs w:val="20"/>
          </w:rPr>
          <w:t>SME</w:t>
        </w:r>
        <w:r w:rsidRPr="00EC55C9">
          <w:rPr>
            <w:rStyle w:val="Hiperpovezava"/>
            <w:rFonts w:ascii="Arial" w:hAnsi="Arial" w:cs="Arial"/>
            <w:bCs/>
            <w:sz w:val="20"/>
            <w:szCs w:val="20"/>
          </w:rPr>
          <w:t xml:space="preserve"> portalu za male davčne zavezance – </w:t>
        </w:r>
        <w:r>
          <w:rPr>
            <w:rStyle w:val="Hiperpovezava"/>
            <w:rFonts w:ascii="Arial" w:hAnsi="Arial" w:cs="Arial"/>
            <w:bCs/>
            <w:sz w:val="20"/>
            <w:szCs w:val="20"/>
          </w:rPr>
          <w:t xml:space="preserve">nacionalna </w:t>
        </w:r>
        <w:r w:rsidRPr="00EC55C9">
          <w:rPr>
            <w:rStyle w:val="Hiperpovezava"/>
            <w:rFonts w:ascii="Arial" w:hAnsi="Arial" w:cs="Arial"/>
            <w:bCs/>
            <w:sz w:val="20"/>
            <w:szCs w:val="20"/>
          </w:rPr>
          <w:t>DDV pravila</w:t>
        </w:r>
      </w:hyperlink>
      <w:r>
        <w:rPr>
          <w:rFonts w:ascii="Arial" w:hAnsi="Arial" w:cs="Arial"/>
          <w:bCs/>
          <w:sz w:val="20"/>
          <w:szCs w:val="20"/>
        </w:rPr>
        <w:t>.</w:t>
      </w:r>
      <w:bookmarkEnd w:id="3"/>
      <w:r>
        <w:rPr>
          <w:rFonts w:ascii="Arial" w:hAnsi="Arial" w:cs="Arial"/>
          <w:bCs/>
          <w:sz w:val="20"/>
          <w:szCs w:val="20"/>
        </w:rPr>
        <w:t xml:space="preserve"> V ta promet se vštevajo tudi o</w:t>
      </w:r>
      <w:r w:rsidRPr="00916332">
        <w:rPr>
          <w:rFonts w:ascii="Arial" w:hAnsi="Arial" w:cs="Arial"/>
          <w:sz w:val="20"/>
          <w:szCs w:val="20"/>
        </w:rPr>
        <w:t>pravljene čezmejne storitve za katere se kraj opravljanja določi v skladu s prvim odstavkom 25. člena ZDDV-1 po sedežu/prebivališču prejemnika v drugi državi članici</w:t>
      </w:r>
      <w:r>
        <w:rPr>
          <w:rFonts w:ascii="Arial" w:hAnsi="Arial" w:cs="Arial"/>
          <w:sz w:val="20"/>
          <w:szCs w:val="20"/>
        </w:rPr>
        <w:t xml:space="preserve"> </w:t>
      </w:r>
      <w:r w:rsidRPr="00916332">
        <w:rPr>
          <w:rFonts w:ascii="Arial" w:hAnsi="Arial" w:cs="Arial"/>
          <w:sz w:val="20"/>
          <w:szCs w:val="20"/>
        </w:rPr>
        <w:t>(ne glede na to, ali so oproščene ali obdavčene).</w:t>
      </w:r>
      <w:r>
        <w:rPr>
          <w:rFonts w:ascii="Arial" w:hAnsi="Arial" w:cs="Arial"/>
          <w:sz w:val="20"/>
          <w:szCs w:val="20"/>
        </w:rPr>
        <w:t xml:space="preserve"> </w:t>
      </w:r>
    </w:p>
    <w:p w14:paraId="4DFB9B82" w14:textId="77777777" w:rsidR="00BA2896" w:rsidRDefault="00BA2896" w:rsidP="00BA2896">
      <w:pPr>
        <w:spacing w:line="260" w:lineRule="exact"/>
        <w:rPr>
          <w:rFonts w:ascii="Arial" w:hAnsi="Arial" w:cs="Arial"/>
          <w:sz w:val="20"/>
          <w:szCs w:val="20"/>
        </w:rPr>
      </w:pPr>
    </w:p>
    <w:p w14:paraId="62C67E86" w14:textId="0C4BAB69" w:rsidR="00BA2896" w:rsidRDefault="00BA2896" w:rsidP="00BA2896">
      <w:pPr>
        <w:spacing w:line="260" w:lineRule="exact"/>
      </w:pPr>
      <w:r>
        <w:rPr>
          <w:rFonts w:ascii="Arial" w:hAnsi="Arial" w:cs="Arial"/>
          <w:sz w:val="20"/>
          <w:szCs w:val="20"/>
        </w:rPr>
        <w:t>V letni promet se vštevajo tudi transakcije, ki so sicer izključene iz uporabe te posebne ureditve (npr. v Sloveniji je to dobava novih prevoznih sredstev v drugo državo članico).</w:t>
      </w:r>
    </w:p>
    <w:p w14:paraId="5B2F6C9B" w14:textId="4889A530" w:rsidR="00CA0E60" w:rsidRDefault="0025109B" w:rsidP="00D05BD0">
      <w:pPr>
        <w:pStyle w:val="Naslov2"/>
        <w:spacing w:line="260" w:lineRule="exact"/>
        <w:jc w:val="both"/>
        <w:rPr>
          <w:rFonts w:ascii="Arial" w:eastAsiaTheme="minorHAnsi" w:hAnsi="Arial" w:cs="Arial"/>
          <w:bCs/>
          <w:sz w:val="20"/>
          <w:szCs w:val="20"/>
        </w:rPr>
      </w:pPr>
      <w:r>
        <w:rPr>
          <w:rFonts w:ascii="Arial" w:eastAsiaTheme="minorHAnsi" w:hAnsi="Arial" w:cs="Arial"/>
          <w:bCs/>
          <w:sz w:val="20"/>
          <w:szCs w:val="20"/>
        </w:rPr>
        <w:t>Kadar</w:t>
      </w:r>
      <w:r w:rsidRPr="00280BB0">
        <w:rPr>
          <w:rFonts w:ascii="Arial" w:eastAsiaTheme="minorHAnsi" w:hAnsi="Arial" w:cs="Arial"/>
          <w:bCs/>
          <w:sz w:val="20"/>
          <w:szCs w:val="20"/>
        </w:rPr>
        <w:t xml:space="preserve"> </w:t>
      </w:r>
      <w:r w:rsidR="00280BB0" w:rsidRPr="00280BB0">
        <w:rPr>
          <w:rFonts w:ascii="Arial" w:eastAsiaTheme="minorHAnsi" w:hAnsi="Arial" w:cs="Arial"/>
          <w:bCs/>
          <w:sz w:val="20"/>
          <w:szCs w:val="20"/>
        </w:rPr>
        <w:t xml:space="preserve">davčni zavezanec predloži četrtletno poročilo za koledarsko trimesečje, v katerem je davčnemu organu predložil predhodno obvestilo in je prejel posamično identifikacijsko številko za čezmejno </w:t>
      </w:r>
      <w:r w:rsidR="00280BB0" w:rsidRPr="00280BB0">
        <w:rPr>
          <w:rFonts w:ascii="Arial" w:eastAsiaTheme="minorHAnsi" w:hAnsi="Arial" w:cs="Arial"/>
          <w:bCs/>
          <w:sz w:val="20"/>
          <w:szCs w:val="20"/>
        </w:rPr>
        <w:lastRenderedPageBreak/>
        <w:t xml:space="preserve">oprostitev obračunavanja DDV, davčni zavezanec v četrtletnem poročilu navede podatke </w:t>
      </w:r>
      <w:r w:rsidR="00D23877">
        <w:rPr>
          <w:rFonts w:ascii="Arial" w:eastAsiaTheme="minorHAnsi" w:hAnsi="Arial" w:cs="Arial"/>
          <w:bCs/>
          <w:sz w:val="20"/>
          <w:szCs w:val="20"/>
        </w:rPr>
        <w:t>o dobavah</w:t>
      </w:r>
      <w:r w:rsidR="00280BB0" w:rsidRPr="00280BB0">
        <w:rPr>
          <w:rFonts w:ascii="Arial" w:eastAsiaTheme="minorHAnsi" w:hAnsi="Arial" w:cs="Arial"/>
          <w:bCs/>
          <w:sz w:val="20"/>
          <w:szCs w:val="20"/>
        </w:rPr>
        <w:t>, zmanjšane za vrednosti transakcij, ki jih je vključil v predhodno obvestilo za isto trimesečje.</w:t>
      </w:r>
    </w:p>
    <w:p w14:paraId="024A6493" w14:textId="17D85656" w:rsidR="00280BB0" w:rsidRPr="00280BB0" w:rsidRDefault="00CA0E60" w:rsidP="00D05BD0">
      <w:pPr>
        <w:pStyle w:val="Naslov2"/>
        <w:spacing w:line="260" w:lineRule="exact"/>
        <w:jc w:val="both"/>
        <w:rPr>
          <w:rFonts w:ascii="Arial" w:eastAsiaTheme="minorHAnsi" w:hAnsi="Arial" w:cs="Arial"/>
          <w:bCs/>
          <w:sz w:val="20"/>
          <w:szCs w:val="20"/>
        </w:rPr>
      </w:pPr>
      <w:r>
        <w:rPr>
          <w:rFonts w:ascii="Arial" w:eastAsiaTheme="minorHAnsi" w:hAnsi="Arial" w:cs="Arial"/>
          <w:bCs/>
          <w:sz w:val="20"/>
          <w:szCs w:val="20"/>
        </w:rPr>
        <w:t>Primer: Predhodno obvestilo je davčni zavezanec predložil 15. 2. 2025 (vsebuje vrednosti od 1.1. do 14. 2. 2025), četrtletno poročilo za prvo koledarsko četrtletje vsebuje vrednosti od 15. 2. – 31. 3. 2025.</w:t>
      </w:r>
      <w:r w:rsidR="00280BB0" w:rsidRPr="00280BB0">
        <w:rPr>
          <w:rFonts w:ascii="Arial" w:eastAsiaTheme="minorHAnsi" w:hAnsi="Arial" w:cs="Arial"/>
          <w:bCs/>
          <w:sz w:val="20"/>
          <w:szCs w:val="20"/>
        </w:rPr>
        <w:t xml:space="preserve">   </w:t>
      </w:r>
    </w:p>
    <w:p w14:paraId="4CBA03E6" w14:textId="6174D64A" w:rsidR="00CA0E60" w:rsidRDefault="0025109B" w:rsidP="00D05BD0">
      <w:pPr>
        <w:pStyle w:val="Naslov2"/>
        <w:spacing w:line="260" w:lineRule="exact"/>
        <w:jc w:val="both"/>
        <w:rPr>
          <w:rFonts w:ascii="Arial" w:eastAsiaTheme="minorHAnsi" w:hAnsi="Arial" w:cs="Arial"/>
          <w:bCs/>
          <w:sz w:val="20"/>
          <w:szCs w:val="20"/>
        </w:rPr>
      </w:pPr>
      <w:r>
        <w:rPr>
          <w:rFonts w:ascii="Arial" w:eastAsiaTheme="minorHAnsi" w:hAnsi="Arial" w:cs="Arial"/>
          <w:bCs/>
          <w:sz w:val="20"/>
          <w:szCs w:val="20"/>
        </w:rPr>
        <w:t>Kadar</w:t>
      </w:r>
      <w:r w:rsidRPr="00280BB0">
        <w:rPr>
          <w:rFonts w:ascii="Arial" w:eastAsiaTheme="minorHAnsi" w:hAnsi="Arial" w:cs="Arial"/>
          <w:bCs/>
          <w:sz w:val="20"/>
          <w:szCs w:val="20"/>
        </w:rPr>
        <w:t xml:space="preserve"> </w:t>
      </w:r>
      <w:r w:rsidR="00280BB0" w:rsidRPr="00280BB0">
        <w:rPr>
          <w:rFonts w:ascii="Arial" w:eastAsiaTheme="minorHAnsi" w:hAnsi="Arial" w:cs="Arial"/>
          <w:bCs/>
          <w:sz w:val="20"/>
          <w:szCs w:val="20"/>
        </w:rPr>
        <w:t xml:space="preserve">davčni zavezanec predloži četrtletno poročilo za koledarsko trimesečje, v katerem je prejel posamično identifikacijsko številko za čezmejno oprostitev obračunavanja DDV na podlagi predhodnega obvestila, ki ga je davčnemu organu predložil v predhodnem koledarskem četrtletju, davčni zavezanec v tekočem četrtletnem poročilu navede tudi manjkajoče podatke </w:t>
      </w:r>
      <w:r w:rsidR="00D23877">
        <w:rPr>
          <w:rFonts w:ascii="Arial" w:eastAsiaTheme="minorHAnsi" w:hAnsi="Arial" w:cs="Arial"/>
          <w:bCs/>
          <w:sz w:val="20"/>
          <w:szCs w:val="20"/>
        </w:rPr>
        <w:t xml:space="preserve">o dobavah </w:t>
      </w:r>
      <w:r w:rsidR="00280BB0" w:rsidRPr="00280BB0">
        <w:rPr>
          <w:rFonts w:ascii="Arial" w:eastAsiaTheme="minorHAnsi" w:hAnsi="Arial" w:cs="Arial"/>
          <w:bCs/>
          <w:sz w:val="20"/>
          <w:szCs w:val="20"/>
        </w:rPr>
        <w:t>za predhodno trimesečje, ki jih ni vključil v predhodno obvestilo.</w:t>
      </w:r>
    </w:p>
    <w:p w14:paraId="7A29B30E" w14:textId="5A4DC5CC" w:rsidR="007356B8" w:rsidRDefault="00CB198B" w:rsidP="00D05BD0">
      <w:pPr>
        <w:pStyle w:val="Naslov2"/>
        <w:spacing w:line="260" w:lineRule="exact"/>
        <w:jc w:val="both"/>
        <w:rPr>
          <w:rFonts w:ascii="Arial" w:eastAsiaTheme="minorHAnsi" w:hAnsi="Arial" w:cs="Arial"/>
          <w:bCs/>
          <w:sz w:val="20"/>
          <w:szCs w:val="20"/>
        </w:rPr>
      </w:pPr>
      <w:r>
        <w:rPr>
          <w:rFonts w:ascii="Arial" w:eastAsiaTheme="minorHAnsi" w:hAnsi="Arial" w:cs="Arial"/>
          <w:bCs/>
          <w:sz w:val="20"/>
          <w:szCs w:val="20"/>
        </w:rPr>
        <w:t xml:space="preserve">Primer: Predhodno obvestilo je davčni zavezanec predložil 15. 2. 2025 (vsebuje vrednosti od 1.1. do 14. 2. 2025), EX številka mu je bila izdana 4. 4. 2025. Četrtletno poročilo za drugo koledarsko četrtletje vsebuje vrednosti od 15. 2. – 30. 6. 2025. </w:t>
      </w:r>
      <w:r w:rsidR="00280BB0" w:rsidRPr="00280BB0">
        <w:rPr>
          <w:rFonts w:ascii="Arial" w:eastAsiaTheme="minorHAnsi" w:hAnsi="Arial" w:cs="Arial"/>
          <w:bCs/>
          <w:sz w:val="20"/>
          <w:szCs w:val="20"/>
        </w:rPr>
        <w:t xml:space="preserve"> </w:t>
      </w:r>
    </w:p>
    <w:p w14:paraId="7A14D2AE" w14:textId="20326042" w:rsidR="00420358" w:rsidRPr="00420358" w:rsidRDefault="0025109B" w:rsidP="00D05BD0">
      <w:pPr>
        <w:pStyle w:val="Naslov2"/>
        <w:spacing w:line="260" w:lineRule="exact"/>
        <w:jc w:val="both"/>
        <w:rPr>
          <w:rFonts w:ascii="Arial" w:eastAsiaTheme="minorHAnsi" w:hAnsi="Arial" w:cs="Arial"/>
          <w:bCs/>
          <w:sz w:val="20"/>
          <w:szCs w:val="20"/>
        </w:rPr>
      </w:pPr>
      <w:bookmarkStart w:id="4" w:name="_Hlk187658942"/>
      <w:r>
        <w:rPr>
          <w:rFonts w:ascii="Arial" w:eastAsiaTheme="minorHAnsi" w:hAnsi="Arial" w:cs="Arial"/>
          <w:bCs/>
          <w:sz w:val="20"/>
          <w:szCs w:val="20"/>
        </w:rPr>
        <w:t>Kadar</w:t>
      </w:r>
      <w:r w:rsidR="007356B8" w:rsidRPr="00280BB0">
        <w:rPr>
          <w:rFonts w:ascii="Arial" w:eastAsiaTheme="minorHAnsi" w:hAnsi="Arial" w:cs="Arial"/>
          <w:bCs/>
          <w:sz w:val="20"/>
          <w:szCs w:val="20"/>
        </w:rPr>
        <w:t xml:space="preserve"> davčni zavezanec predloži četrtletno poročilo za koledarsko </w:t>
      </w:r>
      <w:r w:rsidR="00CB198B">
        <w:rPr>
          <w:rFonts w:ascii="Arial" w:eastAsiaTheme="minorHAnsi" w:hAnsi="Arial" w:cs="Arial"/>
          <w:bCs/>
          <w:sz w:val="20"/>
          <w:szCs w:val="20"/>
        </w:rPr>
        <w:t>četrtletje</w:t>
      </w:r>
      <w:r w:rsidR="007356B8" w:rsidRPr="00280BB0">
        <w:rPr>
          <w:rFonts w:ascii="Arial" w:eastAsiaTheme="minorHAnsi" w:hAnsi="Arial" w:cs="Arial"/>
          <w:bCs/>
          <w:sz w:val="20"/>
          <w:szCs w:val="20"/>
        </w:rPr>
        <w:t xml:space="preserve">, v katerem je </w:t>
      </w:r>
      <w:r w:rsidR="007356B8">
        <w:rPr>
          <w:rFonts w:ascii="Arial" w:eastAsiaTheme="minorHAnsi" w:hAnsi="Arial" w:cs="Arial"/>
          <w:bCs/>
          <w:sz w:val="20"/>
          <w:szCs w:val="20"/>
        </w:rPr>
        <w:t>že predložil Poročilo o preseganju letnega prometa v Uniji</w:t>
      </w:r>
      <w:r w:rsidR="007356B8" w:rsidRPr="00280BB0">
        <w:rPr>
          <w:rFonts w:ascii="Arial" w:eastAsiaTheme="minorHAnsi" w:hAnsi="Arial" w:cs="Arial"/>
          <w:bCs/>
          <w:sz w:val="20"/>
          <w:szCs w:val="20"/>
        </w:rPr>
        <w:t xml:space="preserve">, davčni zavezanec v tekočem četrtletnem poročilu navede </w:t>
      </w:r>
      <w:r w:rsidR="007356B8">
        <w:rPr>
          <w:rFonts w:ascii="Arial" w:eastAsiaTheme="minorHAnsi" w:hAnsi="Arial" w:cs="Arial"/>
          <w:bCs/>
          <w:sz w:val="20"/>
          <w:szCs w:val="20"/>
        </w:rPr>
        <w:t>le</w:t>
      </w:r>
      <w:r w:rsidR="007356B8" w:rsidRPr="00280BB0">
        <w:rPr>
          <w:rFonts w:ascii="Arial" w:eastAsiaTheme="minorHAnsi" w:hAnsi="Arial" w:cs="Arial"/>
          <w:bCs/>
          <w:sz w:val="20"/>
          <w:szCs w:val="20"/>
        </w:rPr>
        <w:t xml:space="preserve"> manjkajoče podatke </w:t>
      </w:r>
      <w:r w:rsidR="007356B8">
        <w:rPr>
          <w:rFonts w:ascii="Arial" w:eastAsiaTheme="minorHAnsi" w:hAnsi="Arial" w:cs="Arial"/>
          <w:bCs/>
          <w:sz w:val="20"/>
          <w:szCs w:val="20"/>
        </w:rPr>
        <w:t>o dobavah blaga in/ali storitev (brez DDV) za  dneve, ki niso bili vključeni v Poročilu o preseganju letnega prometa v Uniji.</w:t>
      </w:r>
      <w:bookmarkEnd w:id="4"/>
    </w:p>
    <w:p w14:paraId="0BE346CA" w14:textId="77777777" w:rsidR="00420358" w:rsidRPr="00420358" w:rsidRDefault="00420358" w:rsidP="00D05BD0">
      <w:pPr>
        <w:pStyle w:val="Naslov2"/>
        <w:spacing w:line="260" w:lineRule="exact"/>
        <w:jc w:val="both"/>
        <w:rPr>
          <w:rFonts w:ascii="Arial" w:eastAsiaTheme="minorHAnsi" w:hAnsi="Arial" w:cs="Arial"/>
          <w:b/>
          <w:sz w:val="20"/>
          <w:szCs w:val="20"/>
        </w:rPr>
      </w:pPr>
      <w:r w:rsidRPr="00420358">
        <w:rPr>
          <w:rFonts w:ascii="Arial" w:eastAsiaTheme="minorHAnsi" w:hAnsi="Arial" w:cs="Arial"/>
          <w:b/>
          <w:sz w:val="20"/>
          <w:szCs w:val="20"/>
        </w:rPr>
        <w:t>Podpis in oddaja dokumenta</w:t>
      </w:r>
    </w:p>
    <w:p w14:paraId="291F6450" w14:textId="49C96488" w:rsidR="00420358" w:rsidRPr="00420358" w:rsidRDefault="00420358" w:rsidP="00D05BD0">
      <w:pPr>
        <w:pStyle w:val="Naslov2"/>
        <w:spacing w:line="260" w:lineRule="exact"/>
        <w:jc w:val="both"/>
        <w:rPr>
          <w:rFonts w:ascii="Arial" w:eastAsiaTheme="minorHAnsi" w:hAnsi="Arial" w:cs="Arial"/>
          <w:bCs/>
          <w:sz w:val="20"/>
          <w:szCs w:val="20"/>
        </w:rPr>
      </w:pPr>
      <w:r w:rsidRPr="00420358">
        <w:rPr>
          <w:rFonts w:ascii="Arial" w:eastAsiaTheme="minorHAnsi" w:hAnsi="Arial" w:cs="Arial"/>
          <w:bCs/>
          <w:sz w:val="20"/>
          <w:szCs w:val="20"/>
        </w:rPr>
        <w:t xml:space="preserve">Po kliku na gumb »Oddaj« lahko </w:t>
      </w:r>
      <w:r w:rsidR="00CB198B">
        <w:rPr>
          <w:rFonts w:ascii="Arial" w:eastAsiaTheme="minorHAnsi" w:hAnsi="Arial" w:cs="Arial"/>
          <w:bCs/>
          <w:sz w:val="20"/>
          <w:szCs w:val="20"/>
        </w:rPr>
        <w:t xml:space="preserve">davčni zavezanec </w:t>
      </w:r>
      <w:r w:rsidRPr="00420358">
        <w:rPr>
          <w:rFonts w:ascii="Arial" w:eastAsiaTheme="minorHAnsi" w:hAnsi="Arial" w:cs="Arial"/>
          <w:bCs/>
          <w:sz w:val="20"/>
          <w:szCs w:val="20"/>
        </w:rPr>
        <w:t>še preveri vsebino dokumenta, nato se klikne na gumb »Podpis« v levem zgornjem kotu zaslona. S tem je dokument vložen.</w:t>
      </w:r>
    </w:p>
    <w:p w14:paraId="34581BFE" w14:textId="77777777" w:rsidR="00420358" w:rsidRPr="00420358" w:rsidRDefault="00420358" w:rsidP="00D05BD0">
      <w:pPr>
        <w:pStyle w:val="Naslov2"/>
        <w:spacing w:line="260" w:lineRule="exact"/>
        <w:jc w:val="both"/>
        <w:rPr>
          <w:rFonts w:ascii="Arial" w:eastAsiaTheme="minorHAnsi" w:hAnsi="Arial" w:cs="Arial"/>
          <w:b/>
          <w:sz w:val="20"/>
          <w:szCs w:val="20"/>
        </w:rPr>
      </w:pPr>
    </w:p>
    <w:p w14:paraId="61B9FFDA" w14:textId="329C2A76" w:rsidR="0098605C" w:rsidRPr="00420358" w:rsidRDefault="0098605C" w:rsidP="00D05BD0">
      <w:pPr>
        <w:pStyle w:val="Naslov2"/>
        <w:spacing w:line="260" w:lineRule="exact"/>
        <w:jc w:val="both"/>
        <w:rPr>
          <w:rFonts w:ascii="Arial" w:hAnsi="Arial" w:cs="Arial"/>
          <w:bCs/>
          <w:sz w:val="20"/>
          <w:szCs w:val="20"/>
        </w:rPr>
      </w:pPr>
    </w:p>
    <w:p w14:paraId="1E4CF023" w14:textId="77777777" w:rsidR="00D05BD0" w:rsidRPr="00420358" w:rsidRDefault="00D05BD0">
      <w:pPr>
        <w:pStyle w:val="Naslov2"/>
        <w:spacing w:line="260" w:lineRule="exact"/>
        <w:jc w:val="both"/>
        <w:rPr>
          <w:rFonts w:ascii="Arial" w:hAnsi="Arial" w:cs="Arial"/>
          <w:bCs/>
          <w:sz w:val="20"/>
          <w:szCs w:val="20"/>
        </w:rPr>
      </w:pPr>
    </w:p>
    <w:sectPr w:rsidR="00D05BD0" w:rsidRPr="0042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F1"/>
    <w:multiLevelType w:val="multilevel"/>
    <w:tmpl w:val="586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6510B"/>
    <w:multiLevelType w:val="hybridMultilevel"/>
    <w:tmpl w:val="B95A3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FF6DB9"/>
    <w:multiLevelType w:val="multilevel"/>
    <w:tmpl w:val="7FB84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1009D6"/>
    <w:multiLevelType w:val="hybridMultilevel"/>
    <w:tmpl w:val="AD8669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745F03"/>
    <w:multiLevelType w:val="hybridMultilevel"/>
    <w:tmpl w:val="89B2D952"/>
    <w:lvl w:ilvl="0" w:tplc="8E26E302">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BF104F"/>
    <w:multiLevelType w:val="hybridMultilevel"/>
    <w:tmpl w:val="C64A8F8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D4614D"/>
    <w:multiLevelType w:val="hybridMultilevel"/>
    <w:tmpl w:val="48ECDD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F937E47"/>
    <w:multiLevelType w:val="hybridMultilevel"/>
    <w:tmpl w:val="76FC4336"/>
    <w:lvl w:ilvl="0" w:tplc="3D344F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0A2C53"/>
    <w:multiLevelType w:val="hybridMultilevel"/>
    <w:tmpl w:val="3FDE9C10"/>
    <w:lvl w:ilvl="0" w:tplc="3D344FE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D94CAA"/>
    <w:multiLevelType w:val="hybridMultilevel"/>
    <w:tmpl w:val="D722EAF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2826099"/>
    <w:multiLevelType w:val="hybridMultilevel"/>
    <w:tmpl w:val="EF16CD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6260155">
    <w:abstractNumId w:val="10"/>
  </w:num>
  <w:num w:numId="2" w16cid:durableId="772747815">
    <w:abstractNumId w:val="0"/>
  </w:num>
  <w:num w:numId="3" w16cid:durableId="626859225">
    <w:abstractNumId w:val="2"/>
  </w:num>
  <w:num w:numId="4" w16cid:durableId="1698849576">
    <w:abstractNumId w:val="1"/>
  </w:num>
  <w:num w:numId="5" w16cid:durableId="1807047559">
    <w:abstractNumId w:val="5"/>
  </w:num>
  <w:num w:numId="6" w16cid:durableId="1412002781">
    <w:abstractNumId w:val="8"/>
  </w:num>
  <w:num w:numId="7" w16cid:durableId="482039426">
    <w:abstractNumId w:val="4"/>
  </w:num>
  <w:num w:numId="8" w16cid:durableId="1527332927">
    <w:abstractNumId w:val="4"/>
    <w:lvlOverride w:ilvl="0">
      <w:startOverride w:val="1"/>
    </w:lvlOverride>
  </w:num>
  <w:num w:numId="9" w16cid:durableId="241794693">
    <w:abstractNumId w:val="3"/>
  </w:num>
  <w:num w:numId="10" w16cid:durableId="1745252467">
    <w:abstractNumId w:val="6"/>
  </w:num>
  <w:num w:numId="11" w16cid:durableId="590357607">
    <w:abstractNumId w:val="9"/>
  </w:num>
  <w:num w:numId="12" w16cid:durableId="654263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CB"/>
    <w:rsid w:val="00000D68"/>
    <w:rsid w:val="000026D4"/>
    <w:rsid w:val="00003277"/>
    <w:rsid w:val="00007497"/>
    <w:rsid w:val="00030AE0"/>
    <w:rsid w:val="00031508"/>
    <w:rsid w:val="0003565E"/>
    <w:rsid w:val="0003602A"/>
    <w:rsid w:val="00037644"/>
    <w:rsid w:val="00042CE8"/>
    <w:rsid w:val="0005695F"/>
    <w:rsid w:val="000623F8"/>
    <w:rsid w:val="000648C8"/>
    <w:rsid w:val="000B1732"/>
    <w:rsid w:val="000C5330"/>
    <w:rsid w:val="000D4E05"/>
    <w:rsid w:val="000F208C"/>
    <w:rsid w:val="001019CF"/>
    <w:rsid w:val="00104F10"/>
    <w:rsid w:val="00111950"/>
    <w:rsid w:val="001146B0"/>
    <w:rsid w:val="00115CB3"/>
    <w:rsid w:val="001223C4"/>
    <w:rsid w:val="00131D38"/>
    <w:rsid w:val="00173A17"/>
    <w:rsid w:val="0018306F"/>
    <w:rsid w:val="001D00A2"/>
    <w:rsid w:val="001D6EAC"/>
    <w:rsid w:val="001E6DE9"/>
    <w:rsid w:val="001F0126"/>
    <w:rsid w:val="001F33F4"/>
    <w:rsid w:val="002004FE"/>
    <w:rsid w:val="00213153"/>
    <w:rsid w:val="00214975"/>
    <w:rsid w:val="0025109B"/>
    <w:rsid w:val="002560CB"/>
    <w:rsid w:val="00280BB0"/>
    <w:rsid w:val="00283932"/>
    <w:rsid w:val="0029214F"/>
    <w:rsid w:val="00293C48"/>
    <w:rsid w:val="002A1FEB"/>
    <w:rsid w:val="002A762D"/>
    <w:rsid w:val="002C431C"/>
    <w:rsid w:val="002E4254"/>
    <w:rsid w:val="003011FE"/>
    <w:rsid w:val="00322312"/>
    <w:rsid w:val="00323848"/>
    <w:rsid w:val="00332098"/>
    <w:rsid w:val="00333879"/>
    <w:rsid w:val="003435E7"/>
    <w:rsid w:val="003A0744"/>
    <w:rsid w:val="003B0313"/>
    <w:rsid w:val="003B273B"/>
    <w:rsid w:val="003B4538"/>
    <w:rsid w:val="003F5DE7"/>
    <w:rsid w:val="00405686"/>
    <w:rsid w:val="00420358"/>
    <w:rsid w:val="00422C23"/>
    <w:rsid w:val="00452478"/>
    <w:rsid w:val="00453A5F"/>
    <w:rsid w:val="00467285"/>
    <w:rsid w:val="004933D1"/>
    <w:rsid w:val="004A2256"/>
    <w:rsid w:val="004B2D52"/>
    <w:rsid w:val="004B6D80"/>
    <w:rsid w:val="004E06D5"/>
    <w:rsid w:val="004F002D"/>
    <w:rsid w:val="004F0C93"/>
    <w:rsid w:val="00501E39"/>
    <w:rsid w:val="00503E11"/>
    <w:rsid w:val="00521CC1"/>
    <w:rsid w:val="005342AA"/>
    <w:rsid w:val="00560A77"/>
    <w:rsid w:val="00580F12"/>
    <w:rsid w:val="00581321"/>
    <w:rsid w:val="005A196D"/>
    <w:rsid w:val="005A5555"/>
    <w:rsid w:val="005C5B4B"/>
    <w:rsid w:val="005D480F"/>
    <w:rsid w:val="005D5462"/>
    <w:rsid w:val="005E367D"/>
    <w:rsid w:val="005F1223"/>
    <w:rsid w:val="005F2DC7"/>
    <w:rsid w:val="005F4D00"/>
    <w:rsid w:val="00641EE5"/>
    <w:rsid w:val="00654988"/>
    <w:rsid w:val="00674169"/>
    <w:rsid w:val="006753D3"/>
    <w:rsid w:val="006943E6"/>
    <w:rsid w:val="006D0FA1"/>
    <w:rsid w:val="006E2CF9"/>
    <w:rsid w:val="006F619B"/>
    <w:rsid w:val="006F6CA8"/>
    <w:rsid w:val="007000EB"/>
    <w:rsid w:val="00702CE3"/>
    <w:rsid w:val="00725573"/>
    <w:rsid w:val="007356B8"/>
    <w:rsid w:val="00750075"/>
    <w:rsid w:val="007617FE"/>
    <w:rsid w:val="00775682"/>
    <w:rsid w:val="0079227A"/>
    <w:rsid w:val="007A0FA8"/>
    <w:rsid w:val="007C5028"/>
    <w:rsid w:val="007D5608"/>
    <w:rsid w:val="007F3B18"/>
    <w:rsid w:val="007F4177"/>
    <w:rsid w:val="007F63B0"/>
    <w:rsid w:val="008150D8"/>
    <w:rsid w:val="00815440"/>
    <w:rsid w:val="0082378C"/>
    <w:rsid w:val="00824197"/>
    <w:rsid w:val="0082447F"/>
    <w:rsid w:val="008325C4"/>
    <w:rsid w:val="0083299B"/>
    <w:rsid w:val="008765AC"/>
    <w:rsid w:val="008A1A36"/>
    <w:rsid w:val="008A26C4"/>
    <w:rsid w:val="008D4966"/>
    <w:rsid w:val="008E503B"/>
    <w:rsid w:val="00930931"/>
    <w:rsid w:val="00935E6B"/>
    <w:rsid w:val="009429F9"/>
    <w:rsid w:val="00966EFF"/>
    <w:rsid w:val="00967711"/>
    <w:rsid w:val="0098605C"/>
    <w:rsid w:val="009877E9"/>
    <w:rsid w:val="009B38BE"/>
    <w:rsid w:val="009D2BF1"/>
    <w:rsid w:val="009F220E"/>
    <w:rsid w:val="009F60C8"/>
    <w:rsid w:val="00A07B45"/>
    <w:rsid w:val="00A216EE"/>
    <w:rsid w:val="00A347C9"/>
    <w:rsid w:val="00AA06C2"/>
    <w:rsid w:val="00AE21D6"/>
    <w:rsid w:val="00B14A6E"/>
    <w:rsid w:val="00B20F2C"/>
    <w:rsid w:val="00B25ECD"/>
    <w:rsid w:val="00B41F37"/>
    <w:rsid w:val="00B441F1"/>
    <w:rsid w:val="00B546B1"/>
    <w:rsid w:val="00B63B1D"/>
    <w:rsid w:val="00B73955"/>
    <w:rsid w:val="00B75CFD"/>
    <w:rsid w:val="00B84325"/>
    <w:rsid w:val="00BA2896"/>
    <w:rsid w:val="00BB30C4"/>
    <w:rsid w:val="00BB58FD"/>
    <w:rsid w:val="00BB77C7"/>
    <w:rsid w:val="00BD6DD9"/>
    <w:rsid w:val="00BE6E0D"/>
    <w:rsid w:val="00BF1275"/>
    <w:rsid w:val="00BF1852"/>
    <w:rsid w:val="00C00CDD"/>
    <w:rsid w:val="00C240BD"/>
    <w:rsid w:val="00C47E33"/>
    <w:rsid w:val="00C50422"/>
    <w:rsid w:val="00C5241E"/>
    <w:rsid w:val="00C60EA8"/>
    <w:rsid w:val="00C65C2F"/>
    <w:rsid w:val="00C65C81"/>
    <w:rsid w:val="00C72D65"/>
    <w:rsid w:val="00C93A84"/>
    <w:rsid w:val="00CA0E60"/>
    <w:rsid w:val="00CB198B"/>
    <w:rsid w:val="00CB241D"/>
    <w:rsid w:val="00CC4838"/>
    <w:rsid w:val="00CE12C1"/>
    <w:rsid w:val="00CF692A"/>
    <w:rsid w:val="00D05BD0"/>
    <w:rsid w:val="00D174C4"/>
    <w:rsid w:val="00D23877"/>
    <w:rsid w:val="00D2715A"/>
    <w:rsid w:val="00D34053"/>
    <w:rsid w:val="00D43A1D"/>
    <w:rsid w:val="00D500A5"/>
    <w:rsid w:val="00D61126"/>
    <w:rsid w:val="00D76A61"/>
    <w:rsid w:val="00DA012A"/>
    <w:rsid w:val="00DB7CC0"/>
    <w:rsid w:val="00DC1840"/>
    <w:rsid w:val="00DE30FB"/>
    <w:rsid w:val="00E026CC"/>
    <w:rsid w:val="00E03165"/>
    <w:rsid w:val="00E371A1"/>
    <w:rsid w:val="00E43C3C"/>
    <w:rsid w:val="00E80ABD"/>
    <w:rsid w:val="00E8390F"/>
    <w:rsid w:val="00E94A3D"/>
    <w:rsid w:val="00EA1368"/>
    <w:rsid w:val="00EA7970"/>
    <w:rsid w:val="00EA7E08"/>
    <w:rsid w:val="00ED4532"/>
    <w:rsid w:val="00EE46E5"/>
    <w:rsid w:val="00F02B2C"/>
    <w:rsid w:val="00F153EA"/>
    <w:rsid w:val="00F20985"/>
    <w:rsid w:val="00F403A4"/>
    <w:rsid w:val="00F60FEF"/>
    <w:rsid w:val="00F625E9"/>
    <w:rsid w:val="00F7314D"/>
    <w:rsid w:val="00F85B84"/>
    <w:rsid w:val="00FA5EFE"/>
    <w:rsid w:val="00FB6CE8"/>
    <w:rsid w:val="00FD6630"/>
    <w:rsid w:val="00FE6F9E"/>
    <w:rsid w:val="00FF4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3CE"/>
  <w15:chartTrackingRefBased/>
  <w15:docId w15:val="{7E844021-19A1-4A29-AC2C-A0ACF43E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1E39"/>
    <w:pPr>
      <w:spacing w:after="0" w:line="240" w:lineRule="auto"/>
    </w:pPr>
    <w:rPr>
      <w:rFonts w:ascii="Times New Roman" w:hAnsi="Times New Roman" w:cs="Times New Roman"/>
      <w:sz w:val="24"/>
      <w:szCs w:val="24"/>
      <w:lang w:eastAsia="sl-SI"/>
    </w:rPr>
  </w:style>
  <w:style w:type="paragraph" w:styleId="Naslov1">
    <w:name w:val="heading 1"/>
    <w:basedOn w:val="Navaden"/>
    <w:link w:val="Naslov1Znak"/>
    <w:uiPriority w:val="9"/>
    <w:qFormat/>
    <w:rsid w:val="000026D4"/>
    <w:pPr>
      <w:spacing w:before="300" w:after="150"/>
      <w:outlineLvl w:val="0"/>
    </w:pPr>
    <w:rPr>
      <w:rFonts w:ascii="Republika" w:eastAsia="Times New Roman" w:hAnsi="Republika"/>
      <w:kern w:val="36"/>
      <w:sz w:val="48"/>
      <w:szCs w:val="48"/>
    </w:rPr>
  </w:style>
  <w:style w:type="paragraph" w:styleId="Naslov2">
    <w:name w:val="heading 2"/>
    <w:basedOn w:val="Navaden"/>
    <w:link w:val="Naslov2Znak"/>
    <w:uiPriority w:val="9"/>
    <w:qFormat/>
    <w:rsid w:val="000026D4"/>
    <w:pPr>
      <w:spacing w:before="150" w:after="105"/>
      <w:outlineLvl w:val="1"/>
    </w:pPr>
    <w:rPr>
      <w:rFonts w:ascii="Republika" w:eastAsia="Times New Roman" w:hAnsi="Republika"/>
      <w:sz w:val="38"/>
      <w:szCs w:val="3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560CB"/>
    <w:rPr>
      <w:color w:val="0563C1"/>
      <w:u w:val="single"/>
    </w:rPr>
  </w:style>
  <w:style w:type="paragraph" w:styleId="Brezrazmikov">
    <w:name w:val="No Spacing"/>
    <w:basedOn w:val="Navaden"/>
    <w:uiPriority w:val="1"/>
    <w:qFormat/>
    <w:rsid w:val="002560CB"/>
  </w:style>
  <w:style w:type="paragraph" w:styleId="Besedilooblaka">
    <w:name w:val="Balloon Text"/>
    <w:basedOn w:val="Navaden"/>
    <w:link w:val="BesedilooblakaZnak"/>
    <w:uiPriority w:val="99"/>
    <w:semiHidden/>
    <w:unhideWhenUsed/>
    <w:rsid w:val="00BE6E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6E0D"/>
    <w:rPr>
      <w:rFonts w:ascii="Segoe UI" w:hAnsi="Segoe UI" w:cs="Segoe UI"/>
      <w:sz w:val="18"/>
      <w:szCs w:val="18"/>
      <w:lang w:eastAsia="sl-SI"/>
    </w:rPr>
  </w:style>
  <w:style w:type="character" w:styleId="Pripombasklic">
    <w:name w:val="annotation reference"/>
    <w:basedOn w:val="Privzetapisavaodstavka"/>
    <w:uiPriority w:val="99"/>
    <w:semiHidden/>
    <w:unhideWhenUsed/>
    <w:rsid w:val="00BE6E0D"/>
    <w:rPr>
      <w:sz w:val="16"/>
      <w:szCs w:val="16"/>
    </w:rPr>
  </w:style>
  <w:style w:type="paragraph" w:styleId="Pripombabesedilo">
    <w:name w:val="annotation text"/>
    <w:basedOn w:val="Navaden"/>
    <w:link w:val="PripombabesediloZnak"/>
    <w:uiPriority w:val="99"/>
    <w:unhideWhenUsed/>
    <w:rsid w:val="00BE6E0D"/>
    <w:rPr>
      <w:sz w:val="20"/>
      <w:szCs w:val="20"/>
    </w:rPr>
  </w:style>
  <w:style w:type="character" w:customStyle="1" w:styleId="PripombabesediloZnak">
    <w:name w:val="Pripomba – besedilo Znak"/>
    <w:basedOn w:val="Privzetapisavaodstavka"/>
    <w:link w:val="Pripombabesedilo"/>
    <w:uiPriority w:val="99"/>
    <w:rsid w:val="00BE6E0D"/>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E6E0D"/>
    <w:rPr>
      <w:b/>
      <w:bCs/>
    </w:rPr>
  </w:style>
  <w:style w:type="character" w:customStyle="1" w:styleId="ZadevapripombeZnak">
    <w:name w:val="Zadeva pripombe Znak"/>
    <w:basedOn w:val="PripombabesediloZnak"/>
    <w:link w:val="Zadevapripombe"/>
    <w:uiPriority w:val="99"/>
    <w:semiHidden/>
    <w:rsid w:val="00BE6E0D"/>
    <w:rPr>
      <w:rFonts w:ascii="Times New Roman" w:hAnsi="Times New Roman" w:cs="Times New Roman"/>
      <w:b/>
      <w:bCs/>
      <w:sz w:val="20"/>
      <w:szCs w:val="20"/>
      <w:lang w:eastAsia="sl-SI"/>
    </w:rPr>
  </w:style>
  <w:style w:type="paragraph" w:styleId="Odstavekseznama">
    <w:name w:val="List Paragraph"/>
    <w:basedOn w:val="Navaden"/>
    <w:uiPriority w:val="34"/>
    <w:qFormat/>
    <w:rsid w:val="002004FE"/>
    <w:pPr>
      <w:ind w:left="720"/>
      <w:contextualSpacing/>
    </w:pPr>
  </w:style>
  <w:style w:type="character" w:customStyle="1" w:styleId="Naslov1Znak">
    <w:name w:val="Naslov 1 Znak"/>
    <w:basedOn w:val="Privzetapisavaodstavka"/>
    <w:link w:val="Naslov1"/>
    <w:uiPriority w:val="9"/>
    <w:rsid w:val="000026D4"/>
    <w:rPr>
      <w:rFonts w:ascii="Republika" w:eastAsia="Times New Roman" w:hAnsi="Republika" w:cs="Times New Roman"/>
      <w:kern w:val="36"/>
      <w:sz w:val="48"/>
      <w:szCs w:val="48"/>
      <w:lang w:eastAsia="sl-SI"/>
    </w:rPr>
  </w:style>
  <w:style w:type="character" w:customStyle="1" w:styleId="Naslov2Znak">
    <w:name w:val="Naslov 2 Znak"/>
    <w:basedOn w:val="Privzetapisavaodstavka"/>
    <w:link w:val="Naslov2"/>
    <w:uiPriority w:val="9"/>
    <w:rsid w:val="000026D4"/>
    <w:rPr>
      <w:rFonts w:ascii="Republika" w:eastAsia="Times New Roman" w:hAnsi="Republika" w:cs="Times New Roman"/>
      <w:sz w:val="38"/>
      <w:szCs w:val="38"/>
      <w:lang w:eastAsia="sl-SI"/>
    </w:rPr>
  </w:style>
  <w:style w:type="paragraph" w:customStyle="1" w:styleId="Odstavek">
    <w:name w:val="Odstavek"/>
    <w:basedOn w:val="Navaden"/>
    <w:link w:val="OdstavekZnak"/>
    <w:qFormat/>
    <w:rsid w:val="009429F9"/>
    <w:pPr>
      <w:overflowPunct w:val="0"/>
      <w:autoSpaceDE w:val="0"/>
      <w:autoSpaceDN w:val="0"/>
      <w:adjustRightInd w:val="0"/>
      <w:spacing w:before="240"/>
      <w:ind w:firstLine="1021"/>
      <w:jc w:val="both"/>
      <w:textAlignment w:val="baseline"/>
    </w:pPr>
    <w:rPr>
      <w:rFonts w:ascii="Arial" w:eastAsia="Times New Roman" w:hAnsi="Arial"/>
      <w:sz w:val="22"/>
      <w:szCs w:val="22"/>
      <w:lang w:val="x-none" w:eastAsia="x-none"/>
    </w:rPr>
  </w:style>
  <w:style w:type="character" w:customStyle="1" w:styleId="OdstavekZnak">
    <w:name w:val="Odstavek Znak"/>
    <w:link w:val="Odstavek"/>
    <w:rsid w:val="009429F9"/>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9429F9"/>
    <w:pPr>
      <w:numPr>
        <w:numId w:val="7"/>
      </w:numPr>
      <w:overflowPunct w:val="0"/>
      <w:autoSpaceDE w:val="0"/>
      <w:autoSpaceDN w:val="0"/>
      <w:adjustRightInd w:val="0"/>
      <w:jc w:val="both"/>
      <w:textAlignment w:val="baseline"/>
    </w:pPr>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9429F9"/>
    <w:rPr>
      <w:rFonts w:ascii="Arial" w:eastAsia="Times New Roman" w:hAnsi="Arial" w:cs="Times New Roman"/>
      <w:lang w:val="x-none" w:eastAsia="x-none"/>
    </w:rPr>
  </w:style>
  <w:style w:type="paragraph" w:styleId="Revizija">
    <w:name w:val="Revision"/>
    <w:hidden/>
    <w:uiPriority w:val="99"/>
    <w:semiHidden/>
    <w:rsid w:val="00111950"/>
    <w:pPr>
      <w:spacing w:after="0"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035">
      <w:bodyDiv w:val="1"/>
      <w:marLeft w:val="0"/>
      <w:marRight w:val="0"/>
      <w:marTop w:val="0"/>
      <w:marBottom w:val="0"/>
      <w:divBdr>
        <w:top w:val="none" w:sz="0" w:space="0" w:color="auto"/>
        <w:left w:val="none" w:sz="0" w:space="0" w:color="auto"/>
        <w:bottom w:val="none" w:sz="0" w:space="0" w:color="auto"/>
        <w:right w:val="none" w:sz="0" w:space="0" w:color="auto"/>
      </w:divBdr>
    </w:div>
    <w:div w:id="1156533948">
      <w:bodyDiv w:val="1"/>
      <w:marLeft w:val="0"/>
      <w:marRight w:val="0"/>
      <w:marTop w:val="0"/>
      <w:marBottom w:val="0"/>
      <w:divBdr>
        <w:top w:val="none" w:sz="0" w:space="0" w:color="auto"/>
        <w:left w:val="none" w:sz="0" w:space="0" w:color="auto"/>
        <w:bottom w:val="none" w:sz="0" w:space="0" w:color="auto"/>
        <w:right w:val="none" w:sz="0" w:space="0" w:color="auto"/>
      </w:divBdr>
      <w:divsChild>
        <w:div w:id="1930501507">
          <w:marLeft w:val="0"/>
          <w:marRight w:val="0"/>
          <w:marTop w:val="0"/>
          <w:marBottom w:val="0"/>
          <w:divBdr>
            <w:top w:val="none" w:sz="0" w:space="0" w:color="auto"/>
            <w:left w:val="none" w:sz="0" w:space="0" w:color="auto"/>
            <w:bottom w:val="none" w:sz="0" w:space="0" w:color="auto"/>
            <w:right w:val="none" w:sz="0" w:space="0" w:color="auto"/>
          </w:divBdr>
          <w:divsChild>
            <w:div w:id="1564752429">
              <w:marLeft w:val="0"/>
              <w:marRight w:val="0"/>
              <w:marTop w:val="0"/>
              <w:marBottom w:val="0"/>
              <w:divBdr>
                <w:top w:val="none" w:sz="0" w:space="0" w:color="auto"/>
                <w:left w:val="none" w:sz="0" w:space="0" w:color="auto"/>
                <w:bottom w:val="none" w:sz="0" w:space="0" w:color="auto"/>
                <w:right w:val="none" w:sz="0" w:space="0" w:color="auto"/>
              </w:divBdr>
              <w:divsChild>
                <w:div w:id="1493331908">
                  <w:marLeft w:val="4575"/>
                  <w:marRight w:val="0"/>
                  <w:marTop w:val="0"/>
                  <w:marBottom w:val="0"/>
                  <w:divBdr>
                    <w:top w:val="none" w:sz="0" w:space="0" w:color="auto"/>
                    <w:left w:val="none" w:sz="0" w:space="0" w:color="auto"/>
                    <w:bottom w:val="none" w:sz="0" w:space="0" w:color="auto"/>
                    <w:right w:val="none" w:sz="0" w:space="0" w:color="auto"/>
                  </w:divBdr>
                  <w:divsChild>
                    <w:div w:id="1876654357">
                      <w:marLeft w:val="0"/>
                      <w:marRight w:val="0"/>
                      <w:marTop w:val="0"/>
                      <w:marBottom w:val="0"/>
                      <w:divBdr>
                        <w:top w:val="none" w:sz="0" w:space="0" w:color="auto"/>
                        <w:left w:val="none" w:sz="0" w:space="0" w:color="auto"/>
                        <w:bottom w:val="none" w:sz="0" w:space="0" w:color="auto"/>
                        <w:right w:val="none" w:sz="0" w:space="0" w:color="auto"/>
                      </w:divBdr>
                      <w:divsChild>
                        <w:div w:id="425812395">
                          <w:marLeft w:val="0"/>
                          <w:marRight w:val="0"/>
                          <w:marTop w:val="0"/>
                          <w:marBottom w:val="0"/>
                          <w:divBdr>
                            <w:top w:val="none" w:sz="0" w:space="0" w:color="auto"/>
                            <w:left w:val="none" w:sz="0" w:space="0" w:color="auto"/>
                            <w:bottom w:val="none" w:sz="0" w:space="0" w:color="auto"/>
                            <w:right w:val="none" w:sz="0" w:space="0" w:color="auto"/>
                          </w:divBdr>
                          <w:divsChild>
                            <w:div w:id="1092435402">
                              <w:marLeft w:val="0"/>
                              <w:marRight w:val="0"/>
                              <w:marTop w:val="0"/>
                              <w:marBottom w:val="0"/>
                              <w:divBdr>
                                <w:top w:val="none" w:sz="0" w:space="0" w:color="auto"/>
                                <w:left w:val="none" w:sz="0" w:space="0" w:color="auto"/>
                                <w:bottom w:val="none" w:sz="0" w:space="0" w:color="auto"/>
                                <w:right w:val="none" w:sz="0" w:space="0" w:color="auto"/>
                              </w:divBdr>
                              <w:divsChild>
                                <w:div w:id="863830269">
                                  <w:marLeft w:val="0"/>
                                  <w:marRight w:val="0"/>
                                  <w:marTop w:val="0"/>
                                  <w:marBottom w:val="0"/>
                                  <w:divBdr>
                                    <w:top w:val="none" w:sz="0" w:space="0" w:color="auto"/>
                                    <w:left w:val="none" w:sz="0" w:space="0" w:color="auto"/>
                                    <w:bottom w:val="none" w:sz="0" w:space="0" w:color="auto"/>
                                    <w:right w:val="none" w:sz="0" w:space="0" w:color="auto"/>
                                  </w:divBdr>
                                  <w:divsChild>
                                    <w:div w:id="1194613304">
                                      <w:marLeft w:val="0"/>
                                      <w:marRight w:val="0"/>
                                      <w:marTop w:val="0"/>
                                      <w:marBottom w:val="0"/>
                                      <w:divBdr>
                                        <w:top w:val="none" w:sz="0" w:space="0" w:color="auto"/>
                                        <w:left w:val="none" w:sz="0" w:space="0" w:color="auto"/>
                                        <w:bottom w:val="none" w:sz="0" w:space="0" w:color="auto"/>
                                        <w:right w:val="none" w:sz="0" w:space="0" w:color="auto"/>
                                      </w:divBdr>
                                      <w:divsChild>
                                        <w:div w:id="16291617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67674670">
                                  <w:marLeft w:val="0"/>
                                  <w:marRight w:val="0"/>
                                  <w:marTop w:val="0"/>
                                  <w:marBottom w:val="0"/>
                                  <w:divBdr>
                                    <w:top w:val="none" w:sz="0" w:space="0" w:color="auto"/>
                                    <w:left w:val="none" w:sz="0" w:space="0" w:color="auto"/>
                                    <w:bottom w:val="none" w:sz="0" w:space="0" w:color="auto"/>
                                    <w:right w:val="none" w:sz="0" w:space="0" w:color="auto"/>
                                  </w:divBdr>
                                  <w:divsChild>
                                    <w:div w:id="1858349869">
                                      <w:marLeft w:val="0"/>
                                      <w:marRight w:val="0"/>
                                      <w:marTop w:val="0"/>
                                      <w:marBottom w:val="0"/>
                                      <w:divBdr>
                                        <w:top w:val="none" w:sz="0" w:space="0" w:color="auto"/>
                                        <w:left w:val="none" w:sz="0" w:space="0" w:color="auto"/>
                                        <w:bottom w:val="none" w:sz="0" w:space="0" w:color="auto"/>
                                        <w:right w:val="none" w:sz="0" w:space="0" w:color="auto"/>
                                      </w:divBdr>
                                      <w:divsChild>
                                        <w:div w:id="1912734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30686433">
                                  <w:marLeft w:val="0"/>
                                  <w:marRight w:val="0"/>
                                  <w:marTop w:val="0"/>
                                  <w:marBottom w:val="0"/>
                                  <w:divBdr>
                                    <w:top w:val="none" w:sz="0" w:space="0" w:color="auto"/>
                                    <w:left w:val="none" w:sz="0" w:space="0" w:color="auto"/>
                                    <w:bottom w:val="none" w:sz="0" w:space="0" w:color="auto"/>
                                    <w:right w:val="none" w:sz="0" w:space="0" w:color="auto"/>
                                  </w:divBdr>
                                  <w:divsChild>
                                    <w:div w:id="1339190875">
                                      <w:marLeft w:val="0"/>
                                      <w:marRight w:val="0"/>
                                      <w:marTop w:val="0"/>
                                      <w:marBottom w:val="0"/>
                                      <w:divBdr>
                                        <w:top w:val="none" w:sz="0" w:space="0" w:color="auto"/>
                                        <w:left w:val="none" w:sz="0" w:space="0" w:color="auto"/>
                                        <w:bottom w:val="none" w:sz="0" w:space="0" w:color="auto"/>
                                        <w:right w:val="none" w:sz="0" w:space="0" w:color="auto"/>
                                      </w:divBdr>
                                      <w:divsChild>
                                        <w:div w:id="671565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355455">
                                  <w:marLeft w:val="0"/>
                                  <w:marRight w:val="0"/>
                                  <w:marTop w:val="0"/>
                                  <w:marBottom w:val="0"/>
                                  <w:divBdr>
                                    <w:top w:val="none" w:sz="0" w:space="0" w:color="auto"/>
                                    <w:left w:val="none" w:sz="0" w:space="0" w:color="auto"/>
                                    <w:bottom w:val="none" w:sz="0" w:space="0" w:color="auto"/>
                                    <w:right w:val="none" w:sz="0" w:space="0" w:color="auto"/>
                                  </w:divBdr>
                                  <w:divsChild>
                                    <w:div w:id="2085832482">
                                      <w:marLeft w:val="0"/>
                                      <w:marRight w:val="0"/>
                                      <w:marTop w:val="0"/>
                                      <w:marBottom w:val="0"/>
                                      <w:divBdr>
                                        <w:top w:val="none" w:sz="0" w:space="0" w:color="auto"/>
                                        <w:left w:val="none" w:sz="0" w:space="0" w:color="auto"/>
                                        <w:bottom w:val="none" w:sz="0" w:space="0" w:color="auto"/>
                                        <w:right w:val="none" w:sz="0" w:space="0" w:color="auto"/>
                                      </w:divBdr>
                                      <w:divsChild>
                                        <w:div w:id="18869158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8446762">
                                  <w:marLeft w:val="0"/>
                                  <w:marRight w:val="0"/>
                                  <w:marTop w:val="0"/>
                                  <w:marBottom w:val="0"/>
                                  <w:divBdr>
                                    <w:top w:val="none" w:sz="0" w:space="0" w:color="auto"/>
                                    <w:left w:val="none" w:sz="0" w:space="0" w:color="auto"/>
                                    <w:bottom w:val="none" w:sz="0" w:space="0" w:color="auto"/>
                                    <w:right w:val="none" w:sz="0" w:space="0" w:color="auto"/>
                                  </w:divBdr>
                                  <w:divsChild>
                                    <w:div w:id="1124156113">
                                      <w:marLeft w:val="0"/>
                                      <w:marRight w:val="0"/>
                                      <w:marTop w:val="0"/>
                                      <w:marBottom w:val="0"/>
                                      <w:divBdr>
                                        <w:top w:val="none" w:sz="0" w:space="0" w:color="auto"/>
                                        <w:left w:val="none" w:sz="0" w:space="0" w:color="auto"/>
                                        <w:bottom w:val="none" w:sz="0" w:space="0" w:color="auto"/>
                                        <w:right w:val="none" w:sz="0" w:space="0" w:color="auto"/>
                                      </w:divBdr>
                                      <w:divsChild>
                                        <w:div w:id="17165875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301369">
                                  <w:marLeft w:val="0"/>
                                  <w:marRight w:val="0"/>
                                  <w:marTop w:val="0"/>
                                  <w:marBottom w:val="0"/>
                                  <w:divBdr>
                                    <w:top w:val="none" w:sz="0" w:space="0" w:color="auto"/>
                                    <w:left w:val="none" w:sz="0" w:space="0" w:color="auto"/>
                                    <w:bottom w:val="none" w:sz="0" w:space="0" w:color="auto"/>
                                    <w:right w:val="none" w:sz="0" w:space="0" w:color="auto"/>
                                  </w:divBdr>
                                  <w:divsChild>
                                    <w:div w:id="1253314016">
                                      <w:marLeft w:val="0"/>
                                      <w:marRight w:val="0"/>
                                      <w:marTop w:val="0"/>
                                      <w:marBottom w:val="0"/>
                                      <w:divBdr>
                                        <w:top w:val="none" w:sz="0" w:space="0" w:color="auto"/>
                                        <w:left w:val="none" w:sz="0" w:space="0" w:color="auto"/>
                                        <w:bottom w:val="none" w:sz="0" w:space="0" w:color="auto"/>
                                        <w:right w:val="none" w:sz="0" w:space="0" w:color="auto"/>
                                      </w:divBdr>
                                      <w:divsChild>
                                        <w:div w:id="682635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875136">
                                  <w:marLeft w:val="0"/>
                                  <w:marRight w:val="0"/>
                                  <w:marTop w:val="0"/>
                                  <w:marBottom w:val="0"/>
                                  <w:divBdr>
                                    <w:top w:val="none" w:sz="0" w:space="0" w:color="auto"/>
                                    <w:left w:val="none" w:sz="0" w:space="0" w:color="auto"/>
                                    <w:bottom w:val="none" w:sz="0" w:space="0" w:color="auto"/>
                                    <w:right w:val="none" w:sz="0" w:space="0" w:color="auto"/>
                                  </w:divBdr>
                                  <w:divsChild>
                                    <w:div w:id="738020334">
                                      <w:marLeft w:val="0"/>
                                      <w:marRight w:val="0"/>
                                      <w:marTop w:val="0"/>
                                      <w:marBottom w:val="0"/>
                                      <w:divBdr>
                                        <w:top w:val="none" w:sz="0" w:space="0" w:color="auto"/>
                                        <w:left w:val="none" w:sz="0" w:space="0" w:color="auto"/>
                                        <w:bottom w:val="none" w:sz="0" w:space="0" w:color="auto"/>
                                        <w:right w:val="none" w:sz="0" w:space="0" w:color="auto"/>
                                      </w:divBdr>
                                      <w:divsChild>
                                        <w:div w:id="23481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996907">
                                  <w:marLeft w:val="0"/>
                                  <w:marRight w:val="0"/>
                                  <w:marTop w:val="0"/>
                                  <w:marBottom w:val="0"/>
                                  <w:divBdr>
                                    <w:top w:val="none" w:sz="0" w:space="0" w:color="auto"/>
                                    <w:left w:val="none" w:sz="0" w:space="0" w:color="auto"/>
                                    <w:bottom w:val="none" w:sz="0" w:space="0" w:color="auto"/>
                                    <w:right w:val="none" w:sz="0" w:space="0" w:color="auto"/>
                                  </w:divBdr>
                                  <w:divsChild>
                                    <w:div w:id="963736641">
                                      <w:marLeft w:val="0"/>
                                      <w:marRight w:val="0"/>
                                      <w:marTop w:val="0"/>
                                      <w:marBottom w:val="0"/>
                                      <w:divBdr>
                                        <w:top w:val="none" w:sz="0" w:space="0" w:color="auto"/>
                                        <w:left w:val="none" w:sz="0" w:space="0" w:color="auto"/>
                                        <w:bottom w:val="none" w:sz="0" w:space="0" w:color="auto"/>
                                        <w:right w:val="none" w:sz="0" w:space="0" w:color="auto"/>
                                      </w:divBdr>
                                      <w:divsChild>
                                        <w:div w:id="10552737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44994336">
                                  <w:marLeft w:val="0"/>
                                  <w:marRight w:val="0"/>
                                  <w:marTop w:val="0"/>
                                  <w:marBottom w:val="0"/>
                                  <w:divBdr>
                                    <w:top w:val="none" w:sz="0" w:space="0" w:color="auto"/>
                                    <w:left w:val="none" w:sz="0" w:space="0" w:color="auto"/>
                                    <w:bottom w:val="none" w:sz="0" w:space="0" w:color="auto"/>
                                    <w:right w:val="none" w:sz="0" w:space="0" w:color="auto"/>
                                  </w:divBdr>
                                  <w:divsChild>
                                    <w:div w:id="692801962">
                                      <w:marLeft w:val="0"/>
                                      <w:marRight w:val="0"/>
                                      <w:marTop w:val="0"/>
                                      <w:marBottom w:val="0"/>
                                      <w:divBdr>
                                        <w:top w:val="none" w:sz="0" w:space="0" w:color="auto"/>
                                        <w:left w:val="none" w:sz="0" w:space="0" w:color="auto"/>
                                        <w:bottom w:val="none" w:sz="0" w:space="0" w:color="auto"/>
                                        <w:right w:val="none" w:sz="0" w:space="0" w:color="auto"/>
                                      </w:divBdr>
                                      <w:divsChild>
                                        <w:div w:id="16137110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850826">
                                  <w:marLeft w:val="0"/>
                                  <w:marRight w:val="0"/>
                                  <w:marTop w:val="0"/>
                                  <w:marBottom w:val="0"/>
                                  <w:divBdr>
                                    <w:top w:val="none" w:sz="0" w:space="0" w:color="auto"/>
                                    <w:left w:val="none" w:sz="0" w:space="0" w:color="auto"/>
                                    <w:bottom w:val="none" w:sz="0" w:space="0" w:color="auto"/>
                                    <w:right w:val="none" w:sz="0" w:space="0" w:color="auto"/>
                                  </w:divBdr>
                                  <w:divsChild>
                                    <w:div w:id="1369180428">
                                      <w:marLeft w:val="0"/>
                                      <w:marRight w:val="0"/>
                                      <w:marTop w:val="0"/>
                                      <w:marBottom w:val="0"/>
                                      <w:divBdr>
                                        <w:top w:val="none" w:sz="0" w:space="0" w:color="auto"/>
                                        <w:left w:val="none" w:sz="0" w:space="0" w:color="auto"/>
                                        <w:bottom w:val="none" w:sz="0" w:space="0" w:color="auto"/>
                                        <w:right w:val="none" w:sz="0" w:space="0" w:color="auto"/>
                                      </w:divBdr>
                                      <w:divsChild>
                                        <w:div w:id="14849276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5001394">
                                  <w:marLeft w:val="0"/>
                                  <w:marRight w:val="0"/>
                                  <w:marTop w:val="0"/>
                                  <w:marBottom w:val="0"/>
                                  <w:divBdr>
                                    <w:top w:val="none" w:sz="0" w:space="0" w:color="auto"/>
                                    <w:left w:val="none" w:sz="0" w:space="0" w:color="auto"/>
                                    <w:bottom w:val="none" w:sz="0" w:space="0" w:color="auto"/>
                                    <w:right w:val="none" w:sz="0" w:space="0" w:color="auto"/>
                                  </w:divBdr>
                                  <w:divsChild>
                                    <w:div w:id="1109281082">
                                      <w:marLeft w:val="0"/>
                                      <w:marRight w:val="0"/>
                                      <w:marTop w:val="0"/>
                                      <w:marBottom w:val="0"/>
                                      <w:divBdr>
                                        <w:top w:val="none" w:sz="0" w:space="0" w:color="auto"/>
                                        <w:left w:val="none" w:sz="0" w:space="0" w:color="auto"/>
                                        <w:bottom w:val="none" w:sz="0" w:space="0" w:color="auto"/>
                                        <w:right w:val="none" w:sz="0" w:space="0" w:color="auto"/>
                                      </w:divBdr>
                                      <w:divsChild>
                                        <w:div w:id="5836067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1505310">
                                  <w:marLeft w:val="0"/>
                                  <w:marRight w:val="0"/>
                                  <w:marTop w:val="0"/>
                                  <w:marBottom w:val="0"/>
                                  <w:divBdr>
                                    <w:top w:val="none" w:sz="0" w:space="0" w:color="auto"/>
                                    <w:left w:val="none" w:sz="0" w:space="0" w:color="auto"/>
                                    <w:bottom w:val="none" w:sz="0" w:space="0" w:color="auto"/>
                                    <w:right w:val="none" w:sz="0" w:space="0" w:color="auto"/>
                                  </w:divBdr>
                                  <w:divsChild>
                                    <w:div w:id="852188464">
                                      <w:marLeft w:val="0"/>
                                      <w:marRight w:val="0"/>
                                      <w:marTop w:val="0"/>
                                      <w:marBottom w:val="0"/>
                                      <w:divBdr>
                                        <w:top w:val="none" w:sz="0" w:space="0" w:color="auto"/>
                                        <w:left w:val="none" w:sz="0" w:space="0" w:color="auto"/>
                                        <w:bottom w:val="none" w:sz="0" w:space="0" w:color="auto"/>
                                        <w:right w:val="none" w:sz="0" w:space="0" w:color="auto"/>
                                      </w:divBdr>
                                      <w:divsChild>
                                        <w:div w:id="1396660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642504">
                                  <w:marLeft w:val="0"/>
                                  <w:marRight w:val="0"/>
                                  <w:marTop w:val="0"/>
                                  <w:marBottom w:val="0"/>
                                  <w:divBdr>
                                    <w:top w:val="none" w:sz="0" w:space="0" w:color="auto"/>
                                    <w:left w:val="none" w:sz="0" w:space="0" w:color="auto"/>
                                    <w:bottom w:val="none" w:sz="0" w:space="0" w:color="auto"/>
                                    <w:right w:val="none" w:sz="0" w:space="0" w:color="auto"/>
                                  </w:divBdr>
                                  <w:divsChild>
                                    <w:div w:id="955066075">
                                      <w:marLeft w:val="0"/>
                                      <w:marRight w:val="0"/>
                                      <w:marTop w:val="0"/>
                                      <w:marBottom w:val="0"/>
                                      <w:divBdr>
                                        <w:top w:val="none" w:sz="0" w:space="0" w:color="auto"/>
                                        <w:left w:val="none" w:sz="0" w:space="0" w:color="auto"/>
                                        <w:bottom w:val="none" w:sz="0" w:space="0" w:color="auto"/>
                                        <w:right w:val="none" w:sz="0" w:space="0" w:color="auto"/>
                                      </w:divBdr>
                                      <w:divsChild>
                                        <w:div w:id="43281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155542">
                                  <w:marLeft w:val="0"/>
                                  <w:marRight w:val="0"/>
                                  <w:marTop w:val="0"/>
                                  <w:marBottom w:val="0"/>
                                  <w:divBdr>
                                    <w:top w:val="none" w:sz="0" w:space="0" w:color="auto"/>
                                    <w:left w:val="none" w:sz="0" w:space="0" w:color="auto"/>
                                    <w:bottom w:val="none" w:sz="0" w:space="0" w:color="auto"/>
                                    <w:right w:val="none" w:sz="0" w:space="0" w:color="auto"/>
                                  </w:divBdr>
                                  <w:divsChild>
                                    <w:div w:id="1150829915">
                                      <w:marLeft w:val="0"/>
                                      <w:marRight w:val="0"/>
                                      <w:marTop w:val="0"/>
                                      <w:marBottom w:val="0"/>
                                      <w:divBdr>
                                        <w:top w:val="none" w:sz="0" w:space="0" w:color="auto"/>
                                        <w:left w:val="none" w:sz="0" w:space="0" w:color="auto"/>
                                        <w:bottom w:val="none" w:sz="0" w:space="0" w:color="auto"/>
                                        <w:right w:val="none" w:sz="0" w:space="0" w:color="auto"/>
                                      </w:divBdr>
                                      <w:divsChild>
                                        <w:div w:id="24584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05937493">
                                  <w:marLeft w:val="0"/>
                                  <w:marRight w:val="0"/>
                                  <w:marTop w:val="0"/>
                                  <w:marBottom w:val="0"/>
                                  <w:divBdr>
                                    <w:top w:val="none" w:sz="0" w:space="0" w:color="auto"/>
                                    <w:left w:val="none" w:sz="0" w:space="0" w:color="auto"/>
                                    <w:bottom w:val="none" w:sz="0" w:space="0" w:color="auto"/>
                                    <w:right w:val="none" w:sz="0" w:space="0" w:color="auto"/>
                                  </w:divBdr>
                                  <w:divsChild>
                                    <w:div w:id="1658610326">
                                      <w:marLeft w:val="0"/>
                                      <w:marRight w:val="0"/>
                                      <w:marTop w:val="0"/>
                                      <w:marBottom w:val="0"/>
                                      <w:divBdr>
                                        <w:top w:val="none" w:sz="0" w:space="0" w:color="auto"/>
                                        <w:left w:val="none" w:sz="0" w:space="0" w:color="auto"/>
                                        <w:bottom w:val="none" w:sz="0" w:space="0" w:color="auto"/>
                                        <w:right w:val="none" w:sz="0" w:space="0" w:color="auto"/>
                                      </w:divBdr>
                                      <w:divsChild>
                                        <w:div w:id="21043754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2381202">
                                  <w:marLeft w:val="0"/>
                                  <w:marRight w:val="0"/>
                                  <w:marTop w:val="0"/>
                                  <w:marBottom w:val="0"/>
                                  <w:divBdr>
                                    <w:top w:val="none" w:sz="0" w:space="0" w:color="auto"/>
                                    <w:left w:val="none" w:sz="0" w:space="0" w:color="auto"/>
                                    <w:bottom w:val="none" w:sz="0" w:space="0" w:color="auto"/>
                                    <w:right w:val="none" w:sz="0" w:space="0" w:color="auto"/>
                                  </w:divBdr>
                                  <w:divsChild>
                                    <w:div w:id="1062606013">
                                      <w:marLeft w:val="0"/>
                                      <w:marRight w:val="0"/>
                                      <w:marTop w:val="0"/>
                                      <w:marBottom w:val="0"/>
                                      <w:divBdr>
                                        <w:top w:val="none" w:sz="0" w:space="0" w:color="auto"/>
                                        <w:left w:val="none" w:sz="0" w:space="0" w:color="auto"/>
                                        <w:bottom w:val="none" w:sz="0" w:space="0" w:color="auto"/>
                                        <w:right w:val="none" w:sz="0" w:space="0" w:color="auto"/>
                                      </w:divBdr>
                                      <w:divsChild>
                                        <w:div w:id="1393456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7200535">
                                  <w:marLeft w:val="0"/>
                                  <w:marRight w:val="0"/>
                                  <w:marTop w:val="0"/>
                                  <w:marBottom w:val="0"/>
                                  <w:divBdr>
                                    <w:top w:val="none" w:sz="0" w:space="0" w:color="auto"/>
                                    <w:left w:val="none" w:sz="0" w:space="0" w:color="auto"/>
                                    <w:bottom w:val="none" w:sz="0" w:space="0" w:color="auto"/>
                                    <w:right w:val="none" w:sz="0" w:space="0" w:color="auto"/>
                                  </w:divBdr>
                                  <w:divsChild>
                                    <w:div w:id="1707366519">
                                      <w:marLeft w:val="0"/>
                                      <w:marRight w:val="0"/>
                                      <w:marTop w:val="0"/>
                                      <w:marBottom w:val="0"/>
                                      <w:divBdr>
                                        <w:top w:val="none" w:sz="0" w:space="0" w:color="auto"/>
                                        <w:left w:val="none" w:sz="0" w:space="0" w:color="auto"/>
                                        <w:bottom w:val="none" w:sz="0" w:space="0" w:color="auto"/>
                                        <w:right w:val="none" w:sz="0" w:space="0" w:color="auto"/>
                                      </w:divBdr>
                                      <w:divsChild>
                                        <w:div w:id="1467428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767419">
      <w:bodyDiv w:val="1"/>
      <w:marLeft w:val="0"/>
      <w:marRight w:val="0"/>
      <w:marTop w:val="0"/>
      <w:marBottom w:val="0"/>
      <w:divBdr>
        <w:top w:val="none" w:sz="0" w:space="0" w:color="auto"/>
        <w:left w:val="none" w:sz="0" w:space="0" w:color="auto"/>
        <w:bottom w:val="none" w:sz="0" w:space="0" w:color="auto"/>
        <w:right w:val="none" w:sz="0" w:space="0" w:color="auto"/>
      </w:divBdr>
      <w:divsChild>
        <w:div w:id="2137984280">
          <w:marLeft w:val="0"/>
          <w:marRight w:val="0"/>
          <w:marTop w:val="0"/>
          <w:marBottom w:val="0"/>
          <w:divBdr>
            <w:top w:val="none" w:sz="0" w:space="0" w:color="auto"/>
            <w:left w:val="none" w:sz="0" w:space="0" w:color="auto"/>
            <w:bottom w:val="none" w:sz="0" w:space="0" w:color="auto"/>
            <w:right w:val="none" w:sz="0" w:space="0" w:color="auto"/>
          </w:divBdr>
          <w:divsChild>
            <w:div w:id="1642999384">
              <w:marLeft w:val="0"/>
              <w:marRight w:val="0"/>
              <w:marTop w:val="0"/>
              <w:marBottom w:val="0"/>
              <w:divBdr>
                <w:top w:val="none" w:sz="0" w:space="0" w:color="auto"/>
                <w:left w:val="none" w:sz="0" w:space="0" w:color="auto"/>
                <w:bottom w:val="none" w:sz="0" w:space="0" w:color="auto"/>
                <w:right w:val="none" w:sz="0" w:space="0" w:color="auto"/>
              </w:divBdr>
              <w:divsChild>
                <w:div w:id="1426803042">
                  <w:marLeft w:val="4575"/>
                  <w:marRight w:val="0"/>
                  <w:marTop w:val="0"/>
                  <w:marBottom w:val="0"/>
                  <w:divBdr>
                    <w:top w:val="none" w:sz="0" w:space="0" w:color="auto"/>
                    <w:left w:val="none" w:sz="0" w:space="0" w:color="auto"/>
                    <w:bottom w:val="none" w:sz="0" w:space="0" w:color="auto"/>
                    <w:right w:val="none" w:sz="0" w:space="0" w:color="auto"/>
                  </w:divBdr>
                  <w:divsChild>
                    <w:div w:id="1258706969">
                      <w:marLeft w:val="0"/>
                      <w:marRight w:val="0"/>
                      <w:marTop w:val="0"/>
                      <w:marBottom w:val="0"/>
                      <w:divBdr>
                        <w:top w:val="none" w:sz="0" w:space="0" w:color="auto"/>
                        <w:left w:val="none" w:sz="0" w:space="0" w:color="auto"/>
                        <w:bottom w:val="none" w:sz="0" w:space="0" w:color="auto"/>
                        <w:right w:val="none" w:sz="0" w:space="0" w:color="auto"/>
                      </w:divBdr>
                      <w:divsChild>
                        <w:div w:id="1323238909">
                          <w:marLeft w:val="0"/>
                          <w:marRight w:val="0"/>
                          <w:marTop w:val="0"/>
                          <w:marBottom w:val="0"/>
                          <w:divBdr>
                            <w:top w:val="none" w:sz="0" w:space="0" w:color="auto"/>
                            <w:left w:val="none" w:sz="0" w:space="0" w:color="auto"/>
                            <w:bottom w:val="none" w:sz="0" w:space="0" w:color="auto"/>
                            <w:right w:val="none" w:sz="0" w:space="0" w:color="auto"/>
                          </w:divBdr>
                          <w:divsChild>
                            <w:div w:id="1938249803">
                              <w:marLeft w:val="0"/>
                              <w:marRight w:val="0"/>
                              <w:marTop w:val="0"/>
                              <w:marBottom w:val="0"/>
                              <w:divBdr>
                                <w:top w:val="none" w:sz="0" w:space="0" w:color="auto"/>
                                <w:left w:val="none" w:sz="0" w:space="0" w:color="auto"/>
                                <w:bottom w:val="none" w:sz="0" w:space="0" w:color="auto"/>
                                <w:right w:val="none" w:sz="0" w:space="0" w:color="auto"/>
                              </w:divBdr>
                              <w:divsChild>
                                <w:div w:id="1725713083">
                                  <w:marLeft w:val="0"/>
                                  <w:marRight w:val="0"/>
                                  <w:marTop w:val="0"/>
                                  <w:marBottom w:val="0"/>
                                  <w:divBdr>
                                    <w:top w:val="none" w:sz="0" w:space="0" w:color="auto"/>
                                    <w:left w:val="none" w:sz="0" w:space="0" w:color="auto"/>
                                    <w:bottom w:val="none" w:sz="0" w:space="0" w:color="auto"/>
                                    <w:right w:val="none" w:sz="0" w:space="0" w:color="auto"/>
                                  </w:divBdr>
                                  <w:divsChild>
                                    <w:div w:id="1217355333">
                                      <w:marLeft w:val="0"/>
                                      <w:marRight w:val="0"/>
                                      <w:marTop w:val="0"/>
                                      <w:marBottom w:val="0"/>
                                      <w:divBdr>
                                        <w:top w:val="none" w:sz="0" w:space="0" w:color="auto"/>
                                        <w:left w:val="none" w:sz="0" w:space="0" w:color="auto"/>
                                        <w:bottom w:val="none" w:sz="0" w:space="0" w:color="auto"/>
                                        <w:right w:val="none" w:sz="0" w:space="0" w:color="auto"/>
                                      </w:divBdr>
                                      <w:divsChild>
                                        <w:div w:id="16857541">
                                          <w:marLeft w:val="0"/>
                                          <w:marRight w:val="0"/>
                                          <w:marTop w:val="0"/>
                                          <w:marBottom w:val="0"/>
                                          <w:divBdr>
                                            <w:top w:val="none" w:sz="0" w:space="0" w:color="auto"/>
                                            <w:left w:val="none" w:sz="0" w:space="0" w:color="auto"/>
                                            <w:bottom w:val="none" w:sz="0" w:space="0" w:color="auto"/>
                                            <w:right w:val="none" w:sz="0" w:space="0" w:color="auto"/>
                                          </w:divBdr>
                                          <w:divsChild>
                                            <w:div w:id="17357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4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e-vat-rules.ec.europa.eu/national-vat-rules_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D8A1C7-EAFD-4604-AA22-CE23108E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760</Words>
  <Characters>4333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Gorišek Hiršel</dc:creator>
  <cp:keywords/>
  <dc:description/>
  <cp:lastModifiedBy>Mateja Gorišek Hiršel</cp:lastModifiedBy>
  <cp:revision>23</cp:revision>
  <dcterms:created xsi:type="dcterms:W3CDTF">2024-08-28T07:43:00Z</dcterms:created>
  <dcterms:modified xsi:type="dcterms:W3CDTF">2025-01-15T10:27:00Z</dcterms:modified>
</cp:coreProperties>
</file>