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69FA" w14:textId="77777777" w:rsidR="00D50F59" w:rsidRDefault="00D50F59" w:rsidP="00E60BC1">
      <w:pPr>
        <w:spacing w:after="0" w:line="276" w:lineRule="auto"/>
        <w:jc w:val="center"/>
        <w:rPr>
          <w:rFonts w:ascii="Calibri" w:eastAsia="Calibri" w:hAnsi="Calibri" w:cs="Calibri"/>
          <w:b/>
          <w:bCs/>
          <w:color w:val="000000"/>
          <w:sz w:val="20"/>
          <w:szCs w:val="20"/>
          <w:lang w:eastAsia="sl-SI"/>
        </w:rPr>
      </w:pPr>
      <w:r w:rsidRPr="00D50F59">
        <w:rPr>
          <w:rFonts w:ascii="Calibri" w:eastAsia="Calibri" w:hAnsi="Calibri" w:cs="Calibri"/>
          <w:b/>
          <w:bCs/>
          <w:color w:val="000000"/>
          <w:sz w:val="20"/>
          <w:szCs w:val="20"/>
          <w:lang w:eastAsia="sl-SI"/>
        </w:rPr>
        <w:t>Navodilo za izpolnjevanje obrazca</w:t>
      </w:r>
    </w:p>
    <w:p w14:paraId="474E6241" w14:textId="77777777" w:rsidR="00E60BC1" w:rsidRPr="00E60BC1" w:rsidRDefault="00E60BC1" w:rsidP="00E60BC1">
      <w:pPr>
        <w:spacing w:after="0" w:line="276" w:lineRule="auto"/>
        <w:jc w:val="center"/>
        <w:rPr>
          <w:rFonts w:ascii="Calibri" w:eastAsia="Calibri" w:hAnsi="Calibri" w:cs="Calibri"/>
          <w:b/>
          <w:bCs/>
          <w:color w:val="000000"/>
          <w:sz w:val="20"/>
          <w:szCs w:val="20"/>
          <w:lang w:eastAsia="sl-SI"/>
        </w:rPr>
      </w:pPr>
    </w:p>
    <w:tbl>
      <w:tblPr>
        <w:tblW w:w="10672" w:type="dxa"/>
        <w:tblInd w:w="60" w:type="dxa"/>
        <w:tblCellMar>
          <w:left w:w="70" w:type="dxa"/>
          <w:right w:w="70" w:type="dxa"/>
        </w:tblCellMar>
        <w:tblLook w:val="00A0" w:firstRow="1" w:lastRow="0" w:firstColumn="1" w:lastColumn="0" w:noHBand="0" w:noVBand="0"/>
      </w:tblPr>
      <w:tblGrid>
        <w:gridCol w:w="4493"/>
        <w:gridCol w:w="6179"/>
      </w:tblGrid>
      <w:tr w:rsidR="00D50F59" w:rsidRPr="00D50F59" w14:paraId="16B76B63" w14:textId="77777777" w:rsidTr="002F2C62">
        <w:trPr>
          <w:trHeight w:val="298"/>
        </w:trPr>
        <w:tc>
          <w:tcPr>
            <w:tcW w:w="4493" w:type="dxa"/>
            <w:tcBorders>
              <w:top w:val="single" w:sz="8" w:space="0" w:color="auto"/>
              <w:left w:val="single" w:sz="8" w:space="0" w:color="auto"/>
              <w:bottom w:val="single" w:sz="8" w:space="0" w:color="auto"/>
              <w:right w:val="single" w:sz="8" w:space="0" w:color="auto"/>
            </w:tcBorders>
            <w:vAlign w:val="center"/>
          </w:tcPr>
          <w:p w14:paraId="251C2790" w14:textId="05BCFB12" w:rsidR="00D50F59" w:rsidRPr="00D50F59" w:rsidRDefault="00790ED2" w:rsidP="00D50F59">
            <w:pPr>
              <w:spacing w:after="0" w:line="276" w:lineRule="auto"/>
              <w:jc w:val="both"/>
              <w:rPr>
                <w:rFonts w:ascii="Calibri" w:eastAsia="Calibri" w:hAnsi="Calibri" w:cs="Calibri"/>
                <w:b/>
                <w:bCs/>
                <w:color w:val="000000"/>
                <w:sz w:val="20"/>
                <w:szCs w:val="20"/>
                <w:lang w:eastAsia="sl-SI"/>
              </w:rPr>
            </w:pPr>
            <w:r>
              <w:rPr>
                <w:rFonts w:ascii="Calibri" w:eastAsia="Calibri" w:hAnsi="Calibri" w:cs="Calibri"/>
                <w:b/>
                <w:bCs/>
                <w:color w:val="000000"/>
                <w:sz w:val="20"/>
                <w:szCs w:val="20"/>
                <w:lang w:eastAsia="sl-SI"/>
              </w:rPr>
              <w:t>Napoved / sprememba napovedi</w:t>
            </w:r>
          </w:p>
        </w:tc>
        <w:tc>
          <w:tcPr>
            <w:tcW w:w="6179" w:type="dxa"/>
            <w:tcBorders>
              <w:top w:val="single" w:sz="8" w:space="0" w:color="auto"/>
              <w:left w:val="nil"/>
              <w:bottom w:val="single" w:sz="8" w:space="0" w:color="auto"/>
              <w:right w:val="single" w:sz="8" w:space="0" w:color="auto"/>
            </w:tcBorders>
            <w:vAlign w:val="center"/>
          </w:tcPr>
          <w:p w14:paraId="442691E2" w14:textId="53D83CE9" w:rsidR="00D50F59" w:rsidRPr="00D50F59" w:rsidRDefault="001A5E5B" w:rsidP="00611B35">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Označi se</w:t>
            </w:r>
            <w:r w:rsidR="0028296E" w:rsidRPr="0028296E">
              <w:rPr>
                <w:rFonts w:ascii="Calibri" w:eastAsia="Calibri" w:hAnsi="Calibri" w:cs="Calibri"/>
                <w:bCs/>
                <w:i/>
                <w:iCs/>
                <w:color w:val="000000"/>
                <w:sz w:val="20"/>
                <w:szCs w:val="20"/>
                <w:lang w:eastAsia="sl-SI"/>
              </w:rPr>
              <w:t xml:space="preserve">, ali gre za </w:t>
            </w:r>
            <w:r w:rsidR="00790ED2">
              <w:rPr>
                <w:rFonts w:ascii="Calibri" w:eastAsia="Calibri" w:hAnsi="Calibri" w:cs="Calibri"/>
                <w:bCs/>
                <w:i/>
                <w:iCs/>
                <w:color w:val="000000"/>
                <w:sz w:val="20"/>
                <w:szCs w:val="20"/>
                <w:lang w:eastAsia="sl-SI"/>
              </w:rPr>
              <w:t>napoved</w:t>
            </w:r>
            <w:r w:rsidR="00790ED2">
              <w:t xml:space="preserve"> </w:t>
            </w:r>
            <w:r w:rsidR="00790ED2" w:rsidRPr="00790ED2">
              <w:rPr>
                <w:rFonts w:ascii="Calibri" w:eastAsia="Calibri" w:hAnsi="Calibri" w:cs="Calibri"/>
                <w:bCs/>
                <w:i/>
                <w:iCs/>
                <w:color w:val="000000"/>
                <w:sz w:val="20"/>
                <w:szCs w:val="20"/>
                <w:lang w:eastAsia="sl-SI"/>
              </w:rPr>
              <w:t>odprem</w:t>
            </w:r>
            <w:r w:rsidR="00790ED2">
              <w:rPr>
                <w:rFonts w:ascii="Calibri" w:eastAsia="Calibri" w:hAnsi="Calibri" w:cs="Calibri"/>
                <w:bCs/>
                <w:i/>
                <w:iCs/>
                <w:color w:val="000000"/>
                <w:sz w:val="20"/>
                <w:szCs w:val="20"/>
                <w:lang w:eastAsia="sl-SI"/>
              </w:rPr>
              <w:t>e</w:t>
            </w:r>
            <w:r w:rsidR="00790ED2" w:rsidRPr="00790ED2">
              <w:rPr>
                <w:rFonts w:ascii="Calibri" w:eastAsia="Calibri" w:hAnsi="Calibri" w:cs="Calibri"/>
                <w:bCs/>
                <w:i/>
                <w:iCs/>
                <w:color w:val="000000"/>
                <w:sz w:val="20"/>
                <w:szCs w:val="20"/>
                <w:lang w:eastAsia="sl-SI"/>
              </w:rPr>
              <w:t xml:space="preserve"> trošarinskih izdelkov, sproščenih v porabo</w:t>
            </w:r>
            <w:r w:rsidR="008900E5">
              <w:rPr>
                <w:rFonts w:ascii="Calibri" w:eastAsia="Calibri" w:hAnsi="Calibri" w:cs="Calibri"/>
                <w:bCs/>
                <w:i/>
                <w:iCs/>
                <w:color w:val="000000"/>
                <w:sz w:val="20"/>
                <w:szCs w:val="20"/>
                <w:lang w:eastAsia="sl-SI"/>
              </w:rPr>
              <w:t xml:space="preserve"> za</w:t>
            </w:r>
            <w:r w:rsidR="00790ED2" w:rsidRPr="00790ED2">
              <w:rPr>
                <w:rFonts w:ascii="Calibri" w:eastAsia="Calibri" w:hAnsi="Calibri" w:cs="Calibri"/>
                <w:bCs/>
                <w:i/>
                <w:iCs/>
                <w:color w:val="000000"/>
                <w:sz w:val="20"/>
                <w:szCs w:val="20"/>
                <w:lang w:eastAsia="sl-SI"/>
              </w:rPr>
              <w:t xml:space="preserve"> komercialn</w:t>
            </w:r>
            <w:r w:rsidR="008900E5">
              <w:rPr>
                <w:rFonts w:ascii="Calibri" w:eastAsia="Calibri" w:hAnsi="Calibri" w:cs="Calibri"/>
                <w:bCs/>
                <w:i/>
                <w:iCs/>
                <w:color w:val="000000"/>
                <w:sz w:val="20"/>
                <w:szCs w:val="20"/>
                <w:lang w:eastAsia="sl-SI"/>
              </w:rPr>
              <w:t>i</w:t>
            </w:r>
            <w:r w:rsidR="00790ED2" w:rsidRPr="00790ED2">
              <w:rPr>
                <w:rFonts w:ascii="Calibri" w:eastAsia="Calibri" w:hAnsi="Calibri" w:cs="Calibri"/>
                <w:bCs/>
                <w:i/>
                <w:iCs/>
                <w:color w:val="000000"/>
                <w:sz w:val="20"/>
                <w:szCs w:val="20"/>
                <w:lang w:eastAsia="sl-SI"/>
              </w:rPr>
              <w:t xml:space="preserve"> namen</w:t>
            </w:r>
            <w:r w:rsidR="00790ED2">
              <w:rPr>
                <w:rFonts w:ascii="Calibri" w:eastAsia="Calibri" w:hAnsi="Calibri" w:cs="Calibri"/>
                <w:bCs/>
                <w:i/>
                <w:iCs/>
                <w:color w:val="000000"/>
                <w:sz w:val="20"/>
                <w:szCs w:val="20"/>
                <w:lang w:eastAsia="sl-SI"/>
              </w:rPr>
              <w:t xml:space="preserve"> ali</w:t>
            </w:r>
            <w:r w:rsidR="0028296E" w:rsidRPr="0028296E">
              <w:rPr>
                <w:rFonts w:ascii="Calibri" w:eastAsia="Calibri" w:hAnsi="Calibri" w:cs="Calibri"/>
                <w:bCs/>
                <w:i/>
                <w:iCs/>
                <w:color w:val="000000"/>
                <w:sz w:val="20"/>
                <w:szCs w:val="20"/>
                <w:lang w:eastAsia="sl-SI"/>
              </w:rPr>
              <w:t xml:space="preserve"> spremembo</w:t>
            </w:r>
            <w:r w:rsidR="00790ED2">
              <w:rPr>
                <w:rFonts w:ascii="Calibri" w:eastAsia="Calibri" w:hAnsi="Calibri" w:cs="Calibri"/>
                <w:bCs/>
                <w:i/>
                <w:iCs/>
                <w:color w:val="000000"/>
                <w:sz w:val="20"/>
                <w:szCs w:val="20"/>
                <w:lang w:eastAsia="sl-SI"/>
              </w:rPr>
              <w:t xml:space="preserve"> napovedi </w:t>
            </w:r>
            <w:r w:rsidR="00790ED2" w:rsidRPr="00790ED2">
              <w:rPr>
                <w:rFonts w:ascii="Calibri" w:eastAsia="Calibri" w:hAnsi="Calibri" w:cs="Calibri"/>
                <w:bCs/>
                <w:i/>
                <w:iCs/>
                <w:color w:val="000000"/>
                <w:sz w:val="20"/>
                <w:szCs w:val="20"/>
                <w:lang w:eastAsia="sl-SI"/>
              </w:rPr>
              <w:t>odpreme pošiljke za komercialni</w:t>
            </w:r>
            <w:r w:rsidR="00322263">
              <w:rPr>
                <w:rFonts w:ascii="Calibri" w:eastAsia="Calibri" w:hAnsi="Calibri" w:cs="Calibri"/>
                <w:bCs/>
                <w:i/>
                <w:iCs/>
                <w:color w:val="000000"/>
                <w:sz w:val="20"/>
                <w:szCs w:val="20"/>
                <w:lang w:eastAsia="sl-SI"/>
              </w:rPr>
              <w:t xml:space="preserve"> namen</w:t>
            </w:r>
            <w:r w:rsidR="0028296E">
              <w:rPr>
                <w:rFonts w:ascii="Calibri" w:eastAsia="Calibri" w:hAnsi="Calibri" w:cs="Calibri"/>
                <w:bCs/>
                <w:i/>
                <w:iCs/>
                <w:color w:val="000000"/>
                <w:sz w:val="20"/>
                <w:szCs w:val="20"/>
                <w:lang w:eastAsia="sl-SI"/>
              </w:rPr>
              <w:t xml:space="preserve">. </w:t>
            </w:r>
          </w:p>
        </w:tc>
      </w:tr>
      <w:tr w:rsidR="00D50F59" w:rsidRPr="00D50F59" w14:paraId="28E46DBF" w14:textId="77777777" w:rsidTr="002F2C62">
        <w:trPr>
          <w:trHeight w:val="298"/>
        </w:trPr>
        <w:tc>
          <w:tcPr>
            <w:tcW w:w="4493" w:type="dxa"/>
            <w:tcBorders>
              <w:top w:val="single" w:sz="8" w:space="0" w:color="auto"/>
              <w:left w:val="single" w:sz="8" w:space="0" w:color="auto"/>
              <w:bottom w:val="single" w:sz="8" w:space="0" w:color="auto"/>
              <w:right w:val="single" w:sz="8" w:space="0" w:color="auto"/>
            </w:tcBorders>
            <w:vAlign w:val="center"/>
          </w:tcPr>
          <w:p w14:paraId="159F781A" w14:textId="34A1CE7E" w:rsidR="00D50F59" w:rsidRPr="00D50F59" w:rsidRDefault="00D50F59" w:rsidP="00D50F59">
            <w:pPr>
              <w:spacing w:after="0" w:line="276" w:lineRule="auto"/>
              <w:jc w:val="both"/>
              <w:rPr>
                <w:rFonts w:ascii="Calibri" w:eastAsia="Calibri" w:hAnsi="Calibri" w:cs="Calibri"/>
                <w:b/>
                <w:bCs/>
                <w:color w:val="000000"/>
                <w:sz w:val="20"/>
                <w:szCs w:val="20"/>
                <w:lang w:eastAsia="sl-SI"/>
              </w:rPr>
            </w:pPr>
            <w:r w:rsidRPr="00D50F59">
              <w:rPr>
                <w:rFonts w:ascii="Calibri" w:eastAsia="Calibri" w:hAnsi="Calibri" w:cs="Calibri"/>
                <w:b/>
                <w:bCs/>
                <w:color w:val="000000"/>
                <w:sz w:val="20"/>
                <w:szCs w:val="20"/>
                <w:lang w:eastAsia="sl-SI"/>
              </w:rPr>
              <w:t xml:space="preserve">1. </w:t>
            </w:r>
            <w:r w:rsidR="00322263">
              <w:rPr>
                <w:rFonts w:ascii="Calibri" w:eastAsia="Calibri" w:hAnsi="Calibri" w:cs="Calibri"/>
                <w:b/>
                <w:bCs/>
                <w:color w:val="000000"/>
                <w:sz w:val="20"/>
                <w:szCs w:val="20"/>
                <w:lang w:eastAsia="sl-SI"/>
              </w:rPr>
              <w:t>Pošiljatelj</w:t>
            </w:r>
          </w:p>
        </w:tc>
        <w:tc>
          <w:tcPr>
            <w:tcW w:w="6179" w:type="dxa"/>
            <w:tcBorders>
              <w:top w:val="single" w:sz="8" w:space="0" w:color="auto"/>
              <w:left w:val="nil"/>
              <w:bottom w:val="single" w:sz="8" w:space="0" w:color="auto"/>
              <w:right w:val="single" w:sz="8" w:space="0" w:color="auto"/>
            </w:tcBorders>
            <w:vAlign w:val="center"/>
          </w:tcPr>
          <w:p w14:paraId="21CF4DB2" w14:textId="5E6FE2E0"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Vpišejo se ustrezni podatki</w:t>
            </w:r>
            <w:r w:rsidR="0028296E" w:rsidRPr="0028296E">
              <w:rPr>
                <w:rFonts w:ascii="Calibri" w:eastAsia="Calibri" w:hAnsi="Calibri" w:cs="Calibri"/>
                <w:bCs/>
                <w:i/>
                <w:iCs/>
                <w:color w:val="000000"/>
                <w:sz w:val="20"/>
                <w:szCs w:val="20"/>
                <w:lang w:eastAsia="sl-SI"/>
              </w:rPr>
              <w:t xml:space="preserve"> </w:t>
            </w:r>
            <w:r w:rsidR="0028296E">
              <w:rPr>
                <w:rFonts w:ascii="Calibri" w:eastAsia="Calibri" w:hAnsi="Calibri" w:cs="Calibri"/>
                <w:bCs/>
                <w:i/>
                <w:iCs/>
                <w:color w:val="000000"/>
                <w:sz w:val="20"/>
                <w:szCs w:val="20"/>
                <w:lang w:eastAsia="sl-SI"/>
              </w:rPr>
              <w:t>(</w:t>
            </w:r>
            <w:r w:rsidR="0028296E" w:rsidRPr="0028296E">
              <w:rPr>
                <w:rFonts w:ascii="Calibri" w:eastAsia="Calibri" w:hAnsi="Calibri" w:cs="Calibri"/>
                <w:bCs/>
                <w:i/>
                <w:iCs/>
                <w:color w:val="000000"/>
                <w:sz w:val="20"/>
                <w:szCs w:val="20"/>
                <w:lang w:eastAsia="sl-SI"/>
              </w:rPr>
              <w:t xml:space="preserve">naziv </w:t>
            </w:r>
            <w:r w:rsidR="0028296E">
              <w:rPr>
                <w:rFonts w:ascii="Calibri" w:eastAsia="Calibri" w:hAnsi="Calibri" w:cs="Calibri"/>
                <w:bCs/>
                <w:i/>
                <w:iCs/>
                <w:color w:val="000000"/>
                <w:sz w:val="20"/>
                <w:szCs w:val="20"/>
                <w:lang w:eastAsia="sl-SI"/>
              </w:rPr>
              <w:t>pravne osebe oziroma fizične osebe z dejavnostjo, sedež oziroma</w:t>
            </w:r>
            <w:r w:rsidR="0028296E" w:rsidRPr="0028296E">
              <w:rPr>
                <w:rFonts w:ascii="Calibri" w:eastAsia="Calibri" w:hAnsi="Calibri" w:cs="Calibri"/>
                <w:bCs/>
                <w:i/>
                <w:iCs/>
                <w:color w:val="000000"/>
                <w:sz w:val="20"/>
                <w:szCs w:val="20"/>
                <w:lang w:eastAsia="sl-SI"/>
              </w:rPr>
              <w:t xml:space="preserve"> naslov, davčna številka, matična številka, kontaktna oseba, elektronski naslov</w:t>
            </w:r>
            <w:r w:rsidR="0028296E">
              <w:rPr>
                <w:rFonts w:ascii="Calibri" w:eastAsia="Calibri" w:hAnsi="Calibri" w:cs="Calibri"/>
                <w:bCs/>
                <w:i/>
                <w:iCs/>
                <w:color w:val="000000"/>
                <w:sz w:val="20"/>
                <w:szCs w:val="20"/>
                <w:lang w:eastAsia="sl-SI"/>
              </w:rPr>
              <w:t xml:space="preserve"> in</w:t>
            </w:r>
            <w:r w:rsidR="0028296E" w:rsidRPr="0028296E">
              <w:rPr>
                <w:rFonts w:ascii="Calibri" w:eastAsia="Calibri" w:hAnsi="Calibri" w:cs="Calibri"/>
                <w:bCs/>
                <w:i/>
                <w:iCs/>
                <w:color w:val="000000"/>
                <w:sz w:val="20"/>
                <w:szCs w:val="20"/>
                <w:lang w:eastAsia="sl-SI"/>
              </w:rPr>
              <w:t xml:space="preserve"> telefon</w:t>
            </w:r>
            <w:r w:rsidR="008900E5">
              <w:rPr>
                <w:rFonts w:ascii="Calibri" w:eastAsia="Calibri" w:hAnsi="Calibri" w:cs="Calibri"/>
                <w:bCs/>
                <w:i/>
                <w:iCs/>
                <w:color w:val="000000"/>
                <w:sz w:val="20"/>
                <w:szCs w:val="20"/>
                <w:lang w:eastAsia="sl-SI"/>
              </w:rPr>
              <w:t>ska številka</w:t>
            </w:r>
            <w:r w:rsidR="0028296E" w:rsidRPr="0028296E">
              <w:rPr>
                <w:rFonts w:ascii="Calibri" w:eastAsia="Calibri" w:hAnsi="Calibri" w:cs="Calibri"/>
                <w:bCs/>
                <w:i/>
                <w:iCs/>
                <w:color w:val="000000"/>
                <w:sz w:val="20"/>
                <w:szCs w:val="20"/>
                <w:lang w:eastAsia="sl-SI"/>
              </w:rPr>
              <w:t xml:space="preserve"> vl</w:t>
            </w:r>
            <w:r w:rsidR="008900E5">
              <w:rPr>
                <w:rFonts w:ascii="Calibri" w:eastAsia="Calibri" w:hAnsi="Calibri" w:cs="Calibri"/>
                <w:bCs/>
                <w:i/>
                <w:iCs/>
                <w:color w:val="000000"/>
                <w:sz w:val="20"/>
                <w:szCs w:val="20"/>
                <w:lang w:eastAsia="sl-SI"/>
              </w:rPr>
              <w:t>ožnika</w:t>
            </w:r>
            <w:r w:rsidR="00822020">
              <w:rPr>
                <w:rFonts w:ascii="Calibri" w:eastAsia="Calibri" w:hAnsi="Calibri" w:cs="Calibri"/>
                <w:bCs/>
                <w:i/>
                <w:iCs/>
                <w:color w:val="000000"/>
                <w:sz w:val="20"/>
                <w:szCs w:val="20"/>
                <w:lang w:eastAsia="sl-SI"/>
              </w:rPr>
              <w:t>)</w:t>
            </w:r>
            <w:r w:rsidR="0028296E" w:rsidRPr="0028296E">
              <w:rPr>
                <w:rFonts w:ascii="Calibri" w:eastAsia="Calibri" w:hAnsi="Calibri" w:cs="Calibri"/>
                <w:bCs/>
                <w:i/>
                <w:iCs/>
                <w:color w:val="000000"/>
                <w:sz w:val="20"/>
                <w:szCs w:val="20"/>
                <w:lang w:eastAsia="sl-SI"/>
              </w:rPr>
              <w:t>.</w:t>
            </w:r>
          </w:p>
        </w:tc>
      </w:tr>
      <w:tr w:rsidR="00322263" w:rsidRPr="00D50F59" w14:paraId="0C8855FA" w14:textId="77777777" w:rsidTr="002F2C62">
        <w:trPr>
          <w:trHeight w:val="298"/>
        </w:trPr>
        <w:tc>
          <w:tcPr>
            <w:tcW w:w="4493" w:type="dxa"/>
            <w:tcBorders>
              <w:top w:val="single" w:sz="8" w:space="0" w:color="auto"/>
              <w:left w:val="single" w:sz="8" w:space="0" w:color="auto"/>
              <w:bottom w:val="single" w:sz="8" w:space="0" w:color="auto"/>
              <w:right w:val="single" w:sz="8" w:space="0" w:color="auto"/>
            </w:tcBorders>
            <w:vAlign w:val="center"/>
          </w:tcPr>
          <w:p w14:paraId="7667699E" w14:textId="7A45046A" w:rsidR="00322263" w:rsidRPr="00D50F59" w:rsidRDefault="00322263" w:rsidP="00D50F59">
            <w:pPr>
              <w:spacing w:after="0" w:line="276" w:lineRule="auto"/>
              <w:jc w:val="both"/>
              <w:rPr>
                <w:rFonts w:ascii="Calibri" w:eastAsia="Calibri" w:hAnsi="Calibri" w:cs="Calibri"/>
                <w:b/>
                <w:bCs/>
                <w:color w:val="000000"/>
                <w:sz w:val="20"/>
                <w:szCs w:val="20"/>
                <w:lang w:eastAsia="sl-SI"/>
              </w:rPr>
            </w:pPr>
            <w:r>
              <w:rPr>
                <w:rFonts w:ascii="Calibri" w:eastAsia="Calibri" w:hAnsi="Calibri" w:cs="Calibri"/>
                <w:b/>
                <w:bCs/>
                <w:color w:val="000000"/>
                <w:sz w:val="20"/>
                <w:szCs w:val="20"/>
                <w:lang w:eastAsia="sl-SI"/>
              </w:rPr>
              <w:t>2. Prejemnik</w:t>
            </w:r>
          </w:p>
        </w:tc>
        <w:tc>
          <w:tcPr>
            <w:tcW w:w="6179" w:type="dxa"/>
            <w:tcBorders>
              <w:top w:val="single" w:sz="8" w:space="0" w:color="auto"/>
              <w:left w:val="nil"/>
              <w:bottom w:val="single" w:sz="8" w:space="0" w:color="auto"/>
              <w:right w:val="single" w:sz="8" w:space="0" w:color="auto"/>
            </w:tcBorders>
            <w:vAlign w:val="center"/>
          </w:tcPr>
          <w:p w14:paraId="784BBC6B" w14:textId="52AC1776" w:rsidR="00322263" w:rsidRPr="00D50F59" w:rsidRDefault="00822020" w:rsidP="00011FB4">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Označi se status prejemnika (certificirani prejemnik/začasno certificirani prejemnik/prejema zemeljski plin ali trda goriva) in vpišejo ustrezni podatki.</w:t>
            </w:r>
            <w:r w:rsidR="008900E5">
              <w:rPr>
                <w:rFonts w:ascii="Calibri" w:eastAsia="Calibri" w:hAnsi="Calibri" w:cs="Calibri"/>
                <w:bCs/>
                <w:i/>
                <w:iCs/>
                <w:color w:val="000000"/>
                <w:sz w:val="20"/>
                <w:szCs w:val="20"/>
                <w:lang w:eastAsia="sl-SI"/>
              </w:rPr>
              <w:t xml:space="preserve"> </w:t>
            </w:r>
            <w:r w:rsidR="008900E5" w:rsidRPr="008900E5">
              <w:rPr>
                <w:rFonts w:ascii="Calibri" w:eastAsia="Calibri" w:hAnsi="Calibri" w:cs="Calibri"/>
                <w:bCs/>
                <w:i/>
                <w:iCs/>
                <w:color w:val="000000"/>
                <w:sz w:val="20"/>
                <w:szCs w:val="20"/>
                <w:lang w:eastAsia="sl-SI"/>
              </w:rPr>
              <w:t>V primeru, da se označi certificirani p</w:t>
            </w:r>
            <w:r w:rsidR="008900E5">
              <w:rPr>
                <w:rFonts w:ascii="Calibri" w:eastAsia="Calibri" w:hAnsi="Calibri" w:cs="Calibri"/>
                <w:bCs/>
                <w:i/>
                <w:iCs/>
                <w:color w:val="000000"/>
                <w:sz w:val="20"/>
                <w:szCs w:val="20"/>
                <w:lang w:eastAsia="sl-SI"/>
              </w:rPr>
              <w:t>rejemnik</w:t>
            </w:r>
            <w:r w:rsidR="008900E5" w:rsidRPr="008900E5">
              <w:rPr>
                <w:rFonts w:ascii="Calibri" w:eastAsia="Calibri" w:hAnsi="Calibri" w:cs="Calibri"/>
                <w:bCs/>
                <w:i/>
                <w:iCs/>
                <w:color w:val="000000"/>
                <w:sz w:val="20"/>
                <w:szCs w:val="20"/>
                <w:lang w:eastAsia="sl-SI"/>
              </w:rPr>
              <w:t xml:space="preserve"> se vpiše tudi njegova trošarinska številka. V primeru označitve začasno certificiranega p</w:t>
            </w:r>
            <w:r w:rsidR="008900E5">
              <w:rPr>
                <w:rFonts w:ascii="Calibri" w:eastAsia="Calibri" w:hAnsi="Calibri" w:cs="Calibri"/>
                <w:bCs/>
                <w:i/>
                <w:iCs/>
                <w:color w:val="000000"/>
                <w:sz w:val="20"/>
                <w:szCs w:val="20"/>
                <w:lang w:eastAsia="sl-SI"/>
              </w:rPr>
              <w:t>rejemnika</w:t>
            </w:r>
            <w:r w:rsidR="008900E5" w:rsidRPr="008900E5">
              <w:rPr>
                <w:rFonts w:ascii="Calibri" w:eastAsia="Calibri" w:hAnsi="Calibri" w:cs="Calibri"/>
                <w:bCs/>
                <w:i/>
                <w:iCs/>
                <w:color w:val="000000"/>
                <w:sz w:val="20"/>
                <w:szCs w:val="20"/>
                <w:lang w:eastAsia="sl-SI"/>
              </w:rPr>
              <w:t>, trošarinsko številko vnese davčni organ naknadno. V primeru</w:t>
            </w:r>
            <w:r w:rsidR="00011FB4">
              <w:rPr>
                <w:rFonts w:ascii="Calibri" w:eastAsia="Calibri" w:hAnsi="Calibri" w:cs="Calibri"/>
                <w:bCs/>
                <w:i/>
                <w:iCs/>
                <w:color w:val="000000"/>
                <w:sz w:val="20"/>
                <w:szCs w:val="20"/>
                <w:lang w:eastAsia="sl-SI"/>
              </w:rPr>
              <w:t xml:space="preserve"> označitve, da se</w:t>
            </w:r>
            <w:r w:rsidR="008900E5" w:rsidRPr="008900E5">
              <w:rPr>
                <w:rFonts w:ascii="Calibri" w:eastAsia="Calibri" w:hAnsi="Calibri" w:cs="Calibri"/>
                <w:bCs/>
                <w:i/>
                <w:iCs/>
                <w:color w:val="000000"/>
                <w:sz w:val="20"/>
                <w:szCs w:val="20"/>
                <w:lang w:eastAsia="sl-SI"/>
              </w:rPr>
              <w:t xml:space="preserve"> </w:t>
            </w:r>
            <w:r w:rsidR="008900E5">
              <w:rPr>
                <w:rFonts w:ascii="Calibri" w:eastAsia="Calibri" w:hAnsi="Calibri" w:cs="Calibri"/>
                <w:bCs/>
                <w:i/>
                <w:iCs/>
                <w:color w:val="000000"/>
                <w:sz w:val="20"/>
                <w:szCs w:val="20"/>
                <w:lang w:eastAsia="sl-SI"/>
              </w:rPr>
              <w:t>prejema</w:t>
            </w:r>
            <w:r w:rsidR="008900E5" w:rsidRPr="008900E5">
              <w:rPr>
                <w:rFonts w:ascii="Calibri" w:eastAsia="Calibri" w:hAnsi="Calibri" w:cs="Calibri"/>
                <w:bCs/>
                <w:i/>
                <w:iCs/>
                <w:color w:val="000000"/>
                <w:sz w:val="20"/>
                <w:szCs w:val="20"/>
                <w:lang w:eastAsia="sl-SI"/>
              </w:rPr>
              <w:t xml:space="preserve"> zemeljsk</w:t>
            </w:r>
            <w:r w:rsidR="00011FB4">
              <w:rPr>
                <w:rFonts w:ascii="Calibri" w:eastAsia="Calibri" w:hAnsi="Calibri" w:cs="Calibri"/>
                <w:bCs/>
                <w:i/>
                <w:iCs/>
                <w:color w:val="000000"/>
                <w:sz w:val="20"/>
                <w:szCs w:val="20"/>
                <w:lang w:eastAsia="sl-SI"/>
              </w:rPr>
              <w:t>i</w:t>
            </w:r>
            <w:r w:rsidR="008900E5" w:rsidRPr="008900E5">
              <w:rPr>
                <w:rFonts w:ascii="Calibri" w:eastAsia="Calibri" w:hAnsi="Calibri" w:cs="Calibri"/>
                <w:bCs/>
                <w:i/>
                <w:iCs/>
                <w:color w:val="000000"/>
                <w:sz w:val="20"/>
                <w:szCs w:val="20"/>
                <w:lang w:eastAsia="sl-SI"/>
              </w:rPr>
              <w:t xml:space="preserve"> plin ali trd</w:t>
            </w:r>
            <w:r w:rsidR="00011FB4">
              <w:rPr>
                <w:rFonts w:ascii="Calibri" w:eastAsia="Calibri" w:hAnsi="Calibri" w:cs="Calibri"/>
                <w:bCs/>
                <w:i/>
                <w:iCs/>
                <w:color w:val="000000"/>
                <w:sz w:val="20"/>
                <w:szCs w:val="20"/>
                <w:lang w:eastAsia="sl-SI"/>
              </w:rPr>
              <w:t>a</w:t>
            </w:r>
            <w:r w:rsidR="008900E5" w:rsidRPr="008900E5">
              <w:rPr>
                <w:rFonts w:ascii="Calibri" w:eastAsia="Calibri" w:hAnsi="Calibri" w:cs="Calibri"/>
                <w:bCs/>
                <w:i/>
                <w:iCs/>
                <w:color w:val="000000"/>
                <w:sz w:val="20"/>
                <w:szCs w:val="20"/>
                <w:lang w:eastAsia="sl-SI"/>
              </w:rPr>
              <w:t xml:space="preserve"> goriv</w:t>
            </w:r>
            <w:r w:rsidR="00011FB4">
              <w:rPr>
                <w:rFonts w:ascii="Calibri" w:eastAsia="Calibri" w:hAnsi="Calibri" w:cs="Calibri"/>
                <w:bCs/>
                <w:i/>
                <w:iCs/>
                <w:color w:val="000000"/>
                <w:sz w:val="20"/>
                <w:szCs w:val="20"/>
                <w:lang w:eastAsia="sl-SI"/>
              </w:rPr>
              <w:t>a</w:t>
            </w:r>
            <w:r w:rsidR="008900E5" w:rsidRPr="008900E5">
              <w:rPr>
                <w:rFonts w:ascii="Calibri" w:eastAsia="Calibri" w:hAnsi="Calibri" w:cs="Calibri"/>
                <w:bCs/>
                <w:i/>
                <w:iCs/>
                <w:color w:val="000000"/>
                <w:sz w:val="20"/>
                <w:szCs w:val="20"/>
                <w:lang w:eastAsia="sl-SI"/>
              </w:rPr>
              <w:t>, se trošarinska številka ne vpiše.</w:t>
            </w:r>
          </w:p>
        </w:tc>
      </w:tr>
      <w:tr w:rsidR="00D50F59" w:rsidRPr="00D50F59" w14:paraId="74EAD883" w14:textId="77777777" w:rsidTr="002F2C62">
        <w:trPr>
          <w:trHeight w:val="268"/>
        </w:trPr>
        <w:tc>
          <w:tcPr>
            <w:tcW w:w="4493" w:type="dxa"/>
            <w:tcBorders>
              <w:top w:val="nil"/>
              <w:left w:val="single" w:sz="8" w:space="0" w:color="auto"/>
              <w:bottom w:val="single" w:sz="8" w:space="0" w:color="auto"/>
              <w:right w:val="single" w:sz="8" w:space="0" w:color="auto"/>
            </w:tcBorders>
            <w:vAlign w:val="center"/>
          </w:tcPr>
          <w:p w14:paraId="79DEA16A" w14:textId="635D3B5E" w:rsidR="00D50F59" w:rsidRPr="00D50F59" w:rsidRDefault="00822020" w:rsidP="00D50F59">
            <w:pPr>
              <w:spacing w:after="0" w:line="276" w:lineRule="auto"/>
              <w:jc w:val="both"/>
              <w:rPr>
                <w:rFonts w:ascii="Calibri" w:eastAsia="Calibri" w:hAnsi="Calibri" w:cs="Calibri"/>
                <w:b/>
                <w:bCs/>
                <w:color w:val="000000"/>
                <w:sz w:val="20"/>
                <w:szCs w:val="20"/>
                <w:lang w:eastAsia="sl-SI"/>
              </w:rPr>
            </w:pPr>
            <w:r>
              <w:rPr>
                <w:rFonts w:ascii="Calibri" w:eastAsia="Calibri" w:hAnsi="Calibri" w:cs="Calibri"/>
                <w:b/>
                <w:bCs/>
                <w:color w:val="000000"/>
                <w:sz w:val="20"/>
                <w:szCs w:val="20"/>
                <w:lang w:eastAsia="sl-SI"/>
              </w:rPr>
              <w:t>3</w:t>
            </w:r>
            <w:r w:rsidR="00D50F59" w:rsidRPr="00D50F59">
              <w:rPr>
                <w:rFonts w:ascii="Calibri" w:eastAsia="Calibri" w:hAnsi="Calibri" w:cs="Calibri"/>
                <w:b/>
                <w:bCs/>
                <w:color w:val="000000"/>
                <w:sz w:val="20"/>
                <w:szCs w:val="20"/>
                <w:lang w:eastAsia="sl-SI"/>
              </w:rPr>
              <w:t>. Podatki o vrsti trošarinskih izdelkov</w:t>
            </w:r>
          </w:p>
        </w:tc>
        <w:tc>
          <w:tcPr>
            <w:tcW w:w="6179" w:type="dxa"/>
            <w:tcBorders>
              <w:top w:val="nil"/>
              <w:left w:val="single" w:sz="8" w:space="0" w:color="auto"/>
              <w:bottom w:val="single" w:sz="8" w:space="0" w:color="000000"/>
              <w:right w:val="single" w:sz="8" w:space="0" w:color="auto"/>
            </w:tcBorders>
            <w:vAlign w:val="center"/>
          </w:tcPr>
          <w:p w14:paraId="6CE35E5C" w14:textId="1E3C1D6A"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V stolpec (1) se označi</w:t>
            </w:r>
            <w:r w:rsidR="00822020">
              <w:rPr>
                <w:rFonts w:ascii="Calibri" w:eastAsia="Calibri" w:hAnsi="Calibri" w:cs="Calibri"/>
                <w:bCs/>
                <w:i/>
                <w:iCs/>
                <w:color w:val="000000"/>
                <w:sz w:val="20"/>
                <w:szCs w:val="20"/>
                <w:lang w:eastAsia="sl-SI"/>
              </w:rPr>
              <w:t>, če gre za odpremo od osebe, ki izpolnjuje pogoje za malega proizvajalca.</w:t>
            </w:r>
          </w:p>
          <w:p w14:paraId="3796F6BC" w14:textId="591ACFF8" w:rsidR="00D50F59" w:rsidRDefault="00011FB4" w:rsidP="00D50F59">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V s</w:t>
            </w:r>
            <w:r w:rsidR="00D50F59" w:rsidRPr="00D50F59">
              <w:rPr>
                <w:rFonts w:ascii="Calibri" w:eastAsia="Calibri" w:hAnsi="Calibri" w:cs="Calibri"/>
                <w:bCs/>
                <w:i/>
                <w:iCs/>
                <w:color w:val="000000"/>
                <w:sz w:val="20"/>
                <w:szCs w:val="20"/>
                <w:lang w:eastAsia="sl-SI"/>
              </w:rPr>
              <w:t xml:space="preserve">tolpec (2) </w:t>
            </w:r>
            <w:r>
              <w:rPr>
                <w:rFonts w:ascii="Calibri" w:eastAsia="Calibri" w:hAnsi="Calibri" w:cs="Calibri"/>
                <w:bCs/>
                <w:i/>
                <w:iCs/>
                <w:color w:val="000000"/>
                <w:sz w:val="20"/>
                <w:szCs w:val="20"/>
                <w:lang w:eastAsia="sl-SI"/>
              </w:rPr>
              <w:t>se vpiše tarifna oznaka</w:t>
            </w:r>
            <w:r w:rsidR="00390302">
              <w:rPr>
                <w:rFonts w:ascii="Calibri" w:eastAsia="Calibri" w:hAnsi="Calibri" w:cs="Calibri"/>
                <w:bCs/>
                <w:i/>
                <w:iCs/>
                <w:color w:val="000000"/>
                <w:sz w:val="20"/>
                <w:szCs w:val="20"/>
                <w:lang w:eastAsia="sl-SI"/>
              </w:rPr>
              <w:t xml:space="preserve">. </w:t>
            </w:r>
          </w:p>
          <w:p w14:paraId="20836B8F" w14:textId="77777777" w:rsidR="00822020" w:rsidRDefault="00822020" w:rsidP="00D50F59">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V stolpec (3) se vpišejo količine v ustrezni merski enoti.</w:t>
            </w:r>
          </w:p>
          <w:p w14:paraId="55C062CF" w14:textId="77777777" w:rsidR="00822020" w:rsidRDefault="00822020" w:rsidP="00D50F59">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Stolpec (4) izpolni davčni organ.</w:t>
            </w:r>
          </w:p>
          <w:p w14:paraId="7BAE9DD0" w14:textId="77777777" w:rsidR="00011FB4" w:rsidRDefault="00011FB4" w:rsidP="00011FB4">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 xml:space="preserve">V zadnji stolpec »VII. drugi energenti« točke 9, se vpiše tudi namen uporabe drugih energentov. </w:t>
            </w:r>
          </w:p>
          <w:p w14:paraId="74E9368F" w14:textId="77777777" w:rsidR="00011FB4" w:rsidRDefault="00011FB4" w:rsidP="00011FB4">
            <w:pPr>
              <w:spacing w:after="0" w:line="276" w:lineRule="auto"/>
              <w:jc w:val="both"/>
              <w:rPr>
                <w:rFonts w:cstheme="minorHAnsi"/>
                <w:i/>
                <w:sz w:val="20"/>
                <w:szCs w:val="20"/>
              </w:rPr>
            </w:pPr>
            <w:r>
              <w:rPr>
                <w:rFonts w:cstheme="minorHAnsi"/>
                <w:i/>
                <w:sz w:val="20"/>
                <w:szCs w:val="20"/>
              </w:rPr>
              <w:t xml:space="preserve">Energenti, navedeni v »III. energenti«, »IV. trda goriva« in »V. </w:t>
            </w:r>
            <w:proofErr w:type="spellStart"/>
            <w:r>
              <w:rPr>
                <w:rFonts w:cstheme="minorHAnsi"/>
                <w:i/>
                <w:sz w:val="20"/>
                <w:szCs w:val="20"/>
              </w:rPr>
              <w:t>biogoriva</w:t>
            </w:r>
            <w:proofErr w:type="spellEnd"/>
            <w:r>
              <w:rPr>
                <w:rFonts w:cstheme="minorHAnsi"/>
                <w:i/>
                <w:sz w:val="20"/>
                <w:szCs w:val="20"/>
              </w:rPr>
              <w:t xml:space="preserve">«, </w:t>
            </w:r>
            <w:r w:rsidRPr="00EF737D">
              <w:rPr>
                <w:rFonts w:cstheme="minorHAnsi"/>
                <w:i/>
                <w:sz w:val="20"/>
                <w:szCs w:val="20"/>
              </w:rPr>
              <w:t>ki glede na svoje značilnosti niso naprodaj in se ne uporabljajo za pogonski namen ali kot gorivo za ogrevanje oziroma glede na namen uporabe niso pogonsko gorivo ali gorivo za ogrevanje</w:t>
            </w:r>
            <w:r>
              <w:rPr>
                <w:rFonts w:cstheme="minorHAnsi"/>
                <w:i/>
                <w:sz w:val="20"/>
                <w:szCs w:val="20"/>
              </w:rPr>
              <w:t>, se vpisujejo v »VII. drugi energenti«, točka 9.2.</w:t>
            </w:r>
          </w:p>
          <w:p w14:paraId="31DF11D9" w14:textId="77777777" w:rsidR="00011FB4" w:rsidRDefault="00011FB4" w:rsidP="00011FB4">
            <w:pPr>
              <w:spacing w:after="0" w:line="276" w:lineRule="auto"/>
              <w:jc w:val="both"/>
              <w:rPr>
                <w:rFonts w:cstheme="minorHAnsi"/>
                <w:i/>
                <w:sz w:val="20"/>
                <w:szCs w:val="20"/>
              </w:rPr>
            </w:pPr>
            <w:r>
              <w:rPr>
                <w:rFonts w:cstheme="minorHAnsi"/>
                <w:i/>
                <w:sz w:val="20"/>
                <w:szCs w:val="20"/>
              </w:rPr>
              <w:t>V »VII. drugi energenti«, točke 9.1. se vpisujejo energenti, za katere se plačuje trošarina glede na namen uporabe po znesku, ki je predpisan za enakovredno pogonsko gorivo ali gorivo za ogrevanje.</w:t>
            </w:r>
          </w:p>
          <w:p w14:paraId="2FDEC6D6" w14:textId="77777777" w:rsidR="00B2268D" w:rsidRDefault="00011FB4" w:rsidP="00011FB4">
            <w:pPr>
              <w:spacing w:after="0" w:line="276" w:lineRule="auto"/>
              <w:jc w:val="both"/>
              <w:rPr>
                <w:rFonts w:cstheme="minorHAnsi"/>
                <w:i/>
                <w:sz w:val="20"/>
                <w:szCs w:val="20"/>
              </w:rPr>
            </w:pPr>
            <w:r w:rsidRPr="00EF737D">
              <w:rPr>
                <w:rFonts w:eastAsia="Calibri" w:cstheme="minorHAnsi"/>
                <w:bCs/>
                <w:i/>
                <w:iCs/>
                <w:color w:val="000000"/>
                <w:sz w:val="20"/>
                <w:szCs w:val="20"/>
                <w:lang w:eastAsia="sl-SI"/>
              </w:rPr>
              <w:t>T</w:t>
            </w:r>
            <w:r w:rsidRPr="00EF737D">
              <w:rPr>
                <w:rFonts w:cstheme="minorHAnsi"/>
                <w:i/>
                <w:sz w:val="20"/>
                <w:szCs w:val="20"/>
              </w:rPr>
              <w:t xml:space="preserve">rda goriva, ki se uporabljajo kot pogonsko gorivo ali gorivo za ogrevanje se vpišejo v </w:t>
            </w:r>
            <w:r>
              <w:rPr>
                <w:rFonts w:cstheme="minorHAnsi"/>
                <w:i/>
                <w:sz w:val="20"/>
                <w:szCs w:val="20"/>
              </w:rPr>
              <w:t>»</w:t>
            </w:r>
            <w:r w:rsidRPr="00EF737D">
              <w:rPr>
                <w:rFonts w:cstheme="minorHAnsi"/>
                <w:i/>
                <w:sz w:val="20"/>
                <w:szCs w:val="20"/>
              </w:rPr>
              <w:t>I</w:t>
            </w:r>
            <w:r>
              <w:rPr>
                <w:rFonts w:cstheme="minorHAnsi"/>
                <w:i/>
                <w:sz w:val="20"/>
                <w:szCs w:val="20"/>
              </w:rPr>
              <w:t>V</w:t>
            </w:r>
            <w:r w:rsidRPr="00EF737D">
              <w:rPr>
                <w:rFonts w:cstheme="minorHAnsi"/>
                <w:i/>
                <w:sz w:val="20"/>
                <w:szCs w:val="20"/>
              </w:rPr>
              <w:t xml:space="preserve">. </w:t>
            </w:r>
            <w:r>
              <w:rPr>
                <w:rFonts w:cstheme="minorHAnsi"/>
                <w:i/>
                <w:sz w:val="20"/>
                <w:szCs w:val="20"/>
              </w:rPr>
              <w:t>trda goriva«</w:t>
            </w:r>
            <w:r w:rsidRPr="00EF737D">
              <w:rPr>
                <w:rFonts w:cstheme="minorHAnsi"/>
                <w:i/>
                <w:sz w:val="20"/>
                <w:szCs w:val="20"/>
              </w:rPr>
              <w:t xml:space="preserve">. </w:t>
            </w:r>
          </w:p>
          <w:p w14:paraId="55BC7C16" w14:textId="5C5E7C98" w:rsidR="00011FB4" w:rsidRDefault="00011FB4" w:rsidP="00011FB4">
            <w:pPr>
              <w:spacing w:after="0" w:line="276" w:lineRule="auto"/>
              <w:jc w:val="both"/>
              <w:rPr>
                <w:rFonts w:cstheme="minorHAnsi"/>
                <w:i/>
                <w:sz w:val="20"/>
                <w:szCs w:val="20"/>
              </w:rPr>
            </w:pPr>
            <w:r w:rsidRPr="00EF737D">
              <w:rPr>
                <w:rFonts w:cstheme="minorHAnsi"/>
                <w:i/>
                <w:sz w:val="20"/>
                <w:szCs w:val="20"/>
              </w:rPr>
              <w:t>Trda goriva, ki glede na svoje značilnosti niso naprodaj in se ne uporabljajo za pogonski namen ali kot gorivo za ogrevanje oziroma glede na namen uporabe niso pogonsko gorivo ali gorivo za ogrevanje, se vpišejo v »</w:t>
            </w:r>
            <w:r>
              <w:rPr>
                <w:rFonts w:cstheme="minorHAnsi"/>
                <w:i/>
                <w:sz w:val="20"/>
                <w:szCs w:val="20"/>
              </w:rPr>
              <w:t>VII</w:t>
            </w:r>
            <w:r w:rsidRPr="00EF737D">
              <w:rPr>
                <w:rFonts w:cstheme="minorHAnsi"/>
                <w:i/>
                <w:sz w:val="20"/>
                <w:szCs w:val="20"/>
              </w:rPr>
              <w:t>. drugi energenti«, točka 9.2.</w:t>
            </w:r>
            <w:r>
              <w:rPr>
                <w:rFonts w:cstheme="minorHAnsi"/>
                <w:i/>
                <w:sz w:val="20"/>
                <w:szCs w:val="20"/>
              </w:rPr>
              <w:t xml:space="preserve"> </w:t>
            </w:r>
          </w:p>
          <w:p w14:paraId="5C95ABC0" w14:textId="3AF1320E" w:rsidR="00011FB4" w:rsidRPr="00D50F59" w:rsidRDefault="00011FB4" w:rsidP="00011FB4">
            <w:pPr>
              <w:spacing w:after="0" w:line="276" w:lineRule="auto"/>
              <w:jc w:val="both"/>
              <w:rPr>
                <w:rFonts w:ascii="Calibri" w:eastAsia="Calibri" w:hAnsi="Calibri" w:cs="Calibri"/>
                <w:bCs/>
                <w:i/>
                <w:iCs/>
                <w:color w:val="000000"/>
                <w:sz w:val="20"/>
                <w:szCs w:val="20"/>
                <w:lang w:eastAsia="sl-SI"/>
              </w:rPr>
            </w:pPr>
            <w:r>
              <w:rPr>
                <w:rFonts w:cstheme="minorHAnsi"/>
                <w:i/>
                <w:sz w:val="20"/>
                <w:szCs w:val="20"/>
              </w:rPr>
              <w:t>V »</w:t>
            </w:r>
            <w:r w:rsidRPr="00EF737D">
              <w:rPr>
                <w:rFonts w:cstheme="minorHAnsi"/>
                <w:i/>
                <w:sz w:val="20"/>
                <w:szCs w:val="20"/>
              </w:rPr>
              <w:t xml:space="preserve">III. energenti«, točka </w:t>
            </w:r>
            <w:r>
              <w:rPr>
                <w:rFonts w:cstheme="minorHAnsi"/>
                <w:i/>
                <w:sz w:val="20"/>
                <w:szCs w:val="20"/>
              </w:rPr>
              <w:t>4. zemeljski plin, se vpiše utekočinjeni ali stisnjeni zemeljski plin.</w:t>
            </w:r>
          </w:p>
        </w:tc>
      </w:tr>
      <w:tr w:rsidR="00CA401B" w:rsidRPr="00D50F59" w14:paraId="75BEDF31" w14:textId="77777777" w:rsidTr="002F2C62">
        <w:trPr>
          <w:trHeight w:val="268"/>
        </w:trPr>
        <w:tc>
          <w:tcPr>
            <w:tcW w:w="4493" w:type="dxa"/>
            <w:tcBorders>
              <w:top w:val="nil"/>
              <w:left w:val="single" w:sz="8" w:space="0" w:color="auto"/>
              <w:bottom w:val="single" w:sz="8" w:space="0" w:color="auto"/>
              <w:right w:val="single" w:sz="8" w:space="0" w:color="auto"/>
            </w:tcBorders>
            <w:vAlign w:val="center"/>
          </w:tcPr>
          <w:p w14:paraId="6514D114" w14:textId="7CFCEE50" w:rsidR="00CA401B" w:rsidRDefault="00CA401B" w:rsidP="00D50F59">
            <w:pPr>
              <w:spacing w:after="0" w:line="276" w:lineRule="auto"/>
              <w:jc w:val="both"/>
              <w:rPr>
                <w:rFonts w:ascii="Calibri" w:eastAsia="Calibri" w:hAnsi="Calibri" w:cs="Calibri"/>
                <w:b/>
                <w:bCs/>
                <w:color w:val="000000"/>
                <w:sz w:val="20"/>
                <w:szCs w:val="20"/>
                <w:lang w:eastAsia="sl-SI"/>
              </w:rPr>
            </w:pPr>
            <w:r w:rsidRPr="00F74065">
              <w:rPr>
                <w:rFonts w:ascii="Calibri" w:eastAsia="Calibri" w:hAnsi="Calibri" w:cs="Calibri"/>
                <w:b/>
                <w:color w:val="000000"/>
                <w:sz w:val="20"/>
                <w:szCs w:val="20"/>
                <w:lang w:eastAsia="sl-SI"/>
              </w:rPr>
              <w:t xml:space="preserve">4. </w:t>
            </w:r>
            <w:r>
              <w:rPr>
                <w:rFonts w:ascii="Calibri" w:eastAsia="Calibri" w:hAnsi="Calibri" w:cs="Calibri"/>
                <w:b/>
                <w:color w:val="000000"/>
                <w:sz w:val="20"/>
                <w:szCs w:val="20"/>
                <w:lang w:eastAsia="sl-SI"/>
              </w:rPr>
              <w:t>Drugi podatki</w:t>
            </w:r>
          </w:p>
        </w:tc>
        <w:tc>
          <w:tcPr>
            <w:tcW w:w="6179" w:type="dxa"/>
            <w:tcBorders>
              <w:top w:val="nil"/>
              <w:left w:val="single" w:sz="8" w:space="0" w:color="auto"/>
              <w:bottom w:val="single" w:sz="8" w:space="0" w:color="000000"/>
              <w:right w:val="single" w:sz="8" w:space="0" w:color="auto"/>
            </w:tcBorders>
            <w:vAlign w:val="center"/>
          </w:tcPr>
          <w:p w14:paraId="6AA5CD38" w14:textId="71219136" w:rsidR="00CA401B" w:rsidRPr="00D50F59" w:rsidRDefault="00CA401B" w:rsidP="00D50F59">
            <w:pPr>
              <w:spacing w:after="0" w:line="276" w:lineRule="auto"/>
              <w:jc w:val="both"/>
              <w:rPr>
                <w:rFonts w:ascii="Calibri" w:eastAsia="Calibri" w:hAnsi="Calibri" w:cs="Calibri"/>
                <w:bCs/>
                <w:i/>
                <w:iCs/>
                <w:color w:val="000000"/>
                <w:sz w:val="20"/>
                <w:szCs w:val="20"/>
                <w:lang w:eastAsia="sl-SI"/>
              </w:rPr>
            </w:pPr>
            <w:r w:rsidRPr="00CA401B">
              <w:rPr>
                <w:rFonts w:ascii="Calibri" w:eastAsia="Calibri" w:hAnsi="Calibri" w:cs="Calibri"/>
                <w:bCs/>
                <w:i/>
                <w:iCs/>
                <w:color w:val="000000"/>
                <w:sz w:val="20"/>
                <w:szCs w:val="20"/>
                <w:lang w:eastAsia="sl-SI"/>
              </w:rPr>
              <w:t>Vpiše se sklicna številka pošiljke, datum odpreme in datum prejema</w:t>
            </w:r>
            <w:r>
              <w:rPr>
                <w:rFonts w:ascii="Calibri" w:eastAsia="Calibri" w:hAnsi="Calibri" w:cs="Calibri"/>
                <w:bCs/>
                <w:i/>
                <w:iCs/>
                <w:color w:val="000000"/>
                <w:sz w:val="20"/>
                <w:szCs w:val="20"/>
                <w:lang w:eastAsia="sl-SI"/>
              </w:rPr>
              <w:t xml:space="preserve">. V primeru, </w:t>
            </w:r>
            <w:r w:rsidRPr="00CA401B">
              <w:rPr>
                <w:rFonts w:ascii="Calibri" w:eastAsia="Calibri" w:hAnsi="Calibri" w:cs="Calibri"/>
                <w:bCs/>
                <w:i/>
                <w:iCs/>
                <w:color w:val="000000"/>
                <w:sz w:val="20"/>
                <w:szCs w:val="20"/>
                <w:lang w:eastAsia="sl-SI"/>
              </w:rPr>
              <w:t>da se označi trditev »Strinjamo se, da se na elektronski naslov, naveden na kontaktnih podatkih, posreduje obvestilo o uspešno predloženem dokument</w:t>
            </w:r>
            <w:r>
              <w:rPr>
                <w:rFonts w:ascii="Calibri" w:eastAsia="Calibri" w:hAnsi="Calibri" w:cs="Calibri"/>
                <w:bCs/>
                <w:i/>
                <w:iCs/>
                <w:color w:val="000000"/>
                <w:sz w:val="20"/>
                <w:szCs w:val="20"/>
                <w:lang w:eastAsia="sl-SI"/>
              </w:rPr>
              <w:t>u</w:t>
            </w:r>
            <w:r w:rsidR="00891A8F">
              <w:rPr>
                <w:rFonts w:ascii="Calibri" w:eastAsia="Calibri" w:hAnsi="Calibri" w:cs="Calibri"/>
                <w:bCs/>
                <w:i/>
                <w:iCs/>
                <w:color w:val="000000"/>
                <w:sz w:val="20"/>
                <w:szCs w:val="20"/>
                <w:lang w:eastAsia="sl-SI"/>
              </w:rPr>
              <w:t>«</w:t>
            </w:r>
            <w:r w:rsidR="008D4B83">
              <w:rPr>
                <w:rFonts w:ascii="Calibri" w:eastAsia="Calibri" w:hAnsi="Calibri" w:cs="Calibri"/>
                <w:bCs/>
                <w:i/>
                <w:iCs/>
                <w:color w:val="000000"/>
                <w:sz w:val="20"/>
                <w:szCs w:val="20"/>
                <w:lang w:eastAsia="sl-SI"/>
              </w:rPr>
              <w:t>,</w:t>
            </w:r>
            <w:r>
              <w:rPr>
                <w:rFonts w:ascii="Calibri" w:eastAsia="Calibri" w:hAnsi="Calibri" w:cs="Calibri"/>
                <w:bCs/>
                <w:i/>
                <w:iCs/>
                <w:color w:val="000000"/>
                <w:sz w:val="20"/>
                <w:szCs w:val="20"/>
                <w:lang w:eastAsia="sl-SI"/>
              </w:rPr>
              <w:t xml:space="preserve"> </w:t>
            </w:r>
            <w:r w:rsidRPr="00CA401B">
              <w:rPr>
                <w:rFonts w:ascii="Calibri" w:eastAsia="Calibri" w:hAnsi="Calibri" w:cs="Calibri"/>
                <w:bCs/>
                <w:i/>
                <w:iCs/>
                <w:color w:val="000000"/>
                <w:sz w:val="20"/>
                <w:szCs w:val="20"/>
                <w:lang w:eastAsia="sl-SI"/>
              </w:rPr>
              <w:t>bo vložnik prijave na vpisan e-naslov obveščen o uspešno predloženem dokumentu</w:t>
            </w:r>
            <w:r>
              <w:rPr>
                <w:rFonts w:ascii="Calibri" w:eastAsia="Calibri" w:hAnsi="Calibri" w:cs="Calibri"/>
                <w:bCs/>
                <w:i/>
                <w:iCs/>
                <w:color w:val="000000"/>
                <w:sz w:val="20"/>
                <w:szCs w:val="20"/>
                <w:lang w:eastAsia="sl-SI"/>
              </w:rPr>
              <w:t>.</w:t>
            </w:r>
          </w:p>
        </w:tc>
      </w:tr>
      <w:tr w:rsidR="00D50F59" w:rsidRPr="00D50F59" w14:paraId="649994D6" w14:textId="77777777" w:rsidTr="002F2C62">
        <w:trPr>
          <w:trHeight w:val="268"/>
        </w:trPr>
        <w:tc>
          <w:tcPr>
            <w:tcW w:w="4493" w:type="dxa"/>
            <w:tcBorders>
              <w:top w:val="nil"/>
              <w:left w:val="single" w:sz="8" w:space="0" w:color="auto"/>
              <w:bottom w:val="single" w:sz="8" w:space="0" w:color="auto"/>
              <w:right w:val="single" w:sz="8" w:space="0" w:color="auto"/>
            </w:tcBorders>
            <w:vAlign w:val="center"/>
          </w:tcPr>
          <w:p w14:paraId="04F2C4D2" w14:textId="2A090C5C" w:rsidR="00D50F59" w:rsidRPr="00D50F59" w:rsidRDefault="00CA401B" w:rsidP="00D50F59">
            <w:pPr>
              <w:spacing w:after="0" w:line="276" w:lineRule="auto"/>
              <w:jc w:val="both"/>
              <w:rPr>
                <w:rFonts w:ascii="Calibri" w:eastAsia="Calibri" w:hAnsi="Calibri" w:cs="Calibri"/>
                <w:b/>
                <w:bCs/>
                <w:color w:val="000000"/>
                <w:sz w:val="20"/>
                <w:szCs w:val="20"/>
                <w:lang w:eastAsia="sl-SI"/>
              </w:rPr>
            </w:pPr>
            <w:r>
              <w:rPr>
                <w:rFonts w:ascii="Calibri" w:eastAsia="Calibri" w:hAnsi="Calibri" w:cs="Calibri"/>
                <w:b/>
                <w:bCs/>
                <w:color w:val="000000"/>
                <w:sz w:val="20"/>
                <w:szCs w:val="20"/>
                <w:lang w:eastAsia="sl-SI"/>
              </w:rPr>
              <w:t>5</w:t>
            </w:r>
            <w:r w:rsidR="00D50F59" w:rsidRPr="00D50F59">
              <w:rPr>
                <w:rFonts w:ascii="Calibri" w:eastAsia="Calibri" w:hAnsi="Calibri" w:cs="Calibri"/>
                <w:b/>
                <w:bCs/>
                <w:color w:val="000000"/>
                <w:sz w:val="20"/>
                <w:szCs w:val="20"/>
                <w:lang w:eastAsia="sl-SI"/>
              </w:rPr>
              <w:t xml:space="preserve">. </w:t>
            </w:r>
            <w:r w:rsidR="00390302">
              <w:rPr>
                <w:rFonts w:ascii="Calibri" w:eastAsia="Calibri" w:hAnsi="Calibri" w:cs="Calibri"/>
                <w:b/>
                <w:bCs/>
                <w:color w:val="000000"/>
                <w:sz w:val="20"/>
                <w:szCs w:val="20"/>
                <w:lang w:eastAsia="sl-SI"/>
              </w:rPr>
              <w:t>Elektronska izmenjava podatkov pri gibanju trošarinskih izdelkov</w:t>
            </w:r>
          </w:p>
        </w:tc>
        <w:tc>
          <w:tcPr>
            <w:tcW w:w="6179" w:type="dxa"/>
            <w:tcBorders>
              <w:top w:val="nil"/>
              <w:left w:val="single" w:sz="8" w:space="0" w:color="auto"/>
              <w:bottom w:val="single" w:sz="8" w:space="0" w:color="000000"/>
              <w:right w:val="single" w:sz="8" w:space="0" w:color="auto"/>
            </w:tcBorders>
            <w:vAlign w:val="center"/>
          </w:tcPr>
          <w:p w14:paraId="707571BF" w14:textId="56F9A2A5" w:rsidR="00D50F59" w:rsidRPr="00530DD5" w:rsidRDefault="004C1830" w:rsidP="00530DD5">
            <w:pPr>
              <w:spacing w:after="0"/>
              <w:jc w:val="both"/>
              <w:rPr>
                <w:i/>
                <w:iCs/>
                <w:color w:val="000000"/>
                <w:sz w:val="20"/>
                <w:szCs w:val="20"/>
                <w:lang w:eastAsia="sl-SI"/>
              </w:rPr>
            </w:pPr>
            <w:r>
              <w:rPr>
                <w:rFonts w:ascii="Calibri" w:hAnsi="Calibri" w:cs="Calibri"/>
                <w:i/>
                <w:iCs/>
                <w:color w:val="000000"/>
                <w:sz w:val="20"/>
                <w:szCs w:val="20"/>
                <w:lang w:eastAsia="sl-SI"/>
              </w:rPr>
              <w:t>Vložnik mora urediti dostop do informacijskega sistema (EMCS), ki je namenjen spremljanju in nadzoru gibanj v režimu odloga plačila trošarine in gibanj s plačano trošarino. Dostop do SIEMCS je o</w:t>
            </w:r>
            <w:r>
              <w:rPr>
                <w:rFonts w:ascii="Calibri" w:hAnsi="Calibri" w:cs="Calibri"/>
                <w:color w:val="000000"/>
                <w:sz w:val="20"/>
                <w:szCs w:val="20"/>
                <w:lang w:eastAsia="sl-SI"/>
              </w:rPr>
              <w:t>b</w:t>
            </w:r>
            <w:r>
              <w:rPr>
                <w:rFonts w:ascii="Calibri" w:hAnsi="Calibri" w:cs="Calibri"/>
                <w:i/>
                <w:iCs/>
                <w:color w:val="000000"/>
                <w:sz w:val="20"/>
                <w:szCs w:val="20"/>
                <w:lang w:eastAsia="sl-SI"/>
              </w:rPr>
              <w:t xml:space="preserve">razložen v podrobnejšem opisu </w:t>
            </w:r>
            <w:hyperlink r:id="rId9" w:history="1">
              <w:r>
                <w:rPr>
                  <w:rStyle w:val="Hiperpovezava"/>
                  <w:rFonts w:ascii="Calibri" w:hAnsi="Calibri" w:cs="Calibri"/>
                  <w:i/>
                  <w:iCs/>
                  <w:sz w:val="20"/>
                  <w:szCs w:val="20"/>
                  <w:lang w:eastAsia="sl-SI"/>
                </w:rPr>
                <w:t>Informacijski sistem SIEMCS - Spremljanje gibanj v režimu odloga plačila trošarine in gibanj s plačano trošarino</w:t>
              </w:r>
            </w:hyperlink>
            <w:r w:rsidRPr="004C1830">
              <w:rPr>
                <w:rStyle w:val="Hiperpovezava"/>
                <w:rFonts w:ascii="Calibri" w:hAnsi="Calibri" w:cs="Calibri"/>
                <w:i/>
                <w:iCs/>
                <w:sz w:val="20"/>
                <w:szCs w:val="20"/>
                <w:u w:val="none"/>
                <w:lang w:eastAsia="sl-SI"/>
              </w:rPr>
              <w:t>,</w:t>
            </w:r>
            <w:r w:rsidRPr="004C1830">
              <w:rPr>
                <w:rStyle w:val="Hiperpovezava"/>
                <w:u w:val="none"/>
              </w:rPr>
              <w:t xml:space="preserve"> </w:t>
            </w:r>
            <w:r w:rsidRPr="004C1830">
              <w:rPr>
                <w:rStyle w:val="Hiperpovezava"/>
                <w:rFonts w:cstheme="minorHAnsi"/>
                <w:i/>
                <w:iCs/>
                <w:color w:val="000000" w:themeColor="text1"/>
                <w:sz w:val="20"/>
                <w:szCs w:val="20"/>
                <w:u w:val="none"/>
              </w:rPr>
              <w:t>ki je objavljen na spletni strani Finančne uprave Republike Slovenije.</w:t>
            </w:r>
          </w:p>
        </w:tc>
      </w:tr>
    </w:tbl>
    <w:p w14:paraId="6BD2AADD" w14:textId="77777777" w:rsidR="00D50F59" w:rsidRPr="00D50F59" w:rsidRDefault="00D50F59" w:rsidP="00D50F59">
      <w:pPr>
        <w:spacing w:after="200" w:line="276" w:lineRule="auto"/>
        <w:jc w:val="both"/>
        <w:rPr>
          <w:rFonts w:ascii="Calibri" w:eastAsia="Calibri" w:hAnsi="Calibri" w:cs="Calibri"/>
          <w:b/>
          <w:bCs/>
          <w:color w:val="000000"/>
          <w:sz w:val="20"/>
          <w:szCs w:val="20"/>
          <w:lang w:eastAsia="sl-SI"/>
        </w:rPr>
      </w:pPr>
    </w:p>
    <w:p w14:paraId="0BF1CE22" w14:textId="77777777" w:rsidR="00D50F59" w:rsidRPr="00D50F59" w:rsidRDefault="00D50F59" w:rsidP="00D50F59">
      <w:pPr>
        <w:spacing w:after="200" w:line="276" w:lineRule="auto"/>
        <w:rPr>
          <w:rFonts w:ascii="Calibri" w:eastAsia="Calibri" w:hAnsi="Calibri" w:cs="Calibri"/>
          <w:b/>
          <w:bCs/>
          <w:color w:val="000000"/>
          <w:sz w:val="20"/>
          <w:szCs w:val="20"/>
          <w:lang w:eastAsia="sl-SI"/>
        </w:rPr>
      </w:pPr>
    </w:p>
    <w:p w14:paraId="567DACEA" w14:textId="77777777" w:rsidR="00C75A96" w:rsidRDefault="00C75A96"/>
    <w:sectPr w:rsidR="00C75A96" w:rsidSect="000535E7">
      <w:headerReference w:type="default" r:id="rId10"/>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C2C1" w14:textId="77777777" w:rsidR="00C86495" w:rsidRDefault="00C86495">
      <w:pPr>
        <w:spacing w:after="0" w:line="240" w:lineRule="auto"/>
      </w:pPr>
      <w:r>
        <w:separator/>
      </w:r>
    </w:p>
  </w:endnote>
  <w:endnote w:type="continuationSeparator" w:id="0">
    <w:p w14:paraId="5BC90CA6" w14:textId="77777777" w:rsidR="00C86495" w:rsidRDefault="00C8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A5534" w14:textId="77777777" w:rsidR="00C86495" w:rsidRDefault="00C86495">
      <w:pPr>
        <w:spacing w:after="0" w:line="240" w:lineRule="auto"/>
      </w:pPr>
      <w:r>
        <w:separator/>
      </w:r>
    </w:p>
  </w:footnote>
  <w:footnote w:type="continuationSeparator" w:id="0">
    <w:p w14:paraId="43ADEE71" w14:textId="77777777" w:rsidR="00C86495" w:rsidRDefault="00C86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6FA1" w14:textId="405DDF3F" w:rsidR="00C80044" w:rsidRPr="00143AAF" w:rsidRDefault="009E0151" w:rsidP="008905C8">
    <w:pPr>
      <w:pStyle w:val="Glava"/>
      <w:tabs>
        <w:tab w:val="center" w:pos="8364"/>
      </w:tabs>
      <w:jc w:val="center"/>
      <w:rPr>
        <w:rFonts w:ascii="Arial" w:hAnsi="Arial" w:cs="Arial"/>
        <w:color w:val="006666"/>
        <w:sz w:val="12"/>
        <w:szCs w:val="8"/>
      </w:rPr>
    </w:pPr>
    <w:r>
      <w:t xml:space="preserve">Obrazec </w:t>
    </w:r>
    <w:r w:rsidR="00D50F59">
      <w:t>TRO</w:t>
    </w:r>
    <w:r w:rsidR="0028296E">
      <w:t xml:space="preserve"> - </w:t>
    </w:r>
    <w:r w:rsidR="00822020">
      <w:t>Z</w:t>
    </w:r>
    <w:r w:rsidR="0028296E">
      <w:t>CPO</w:t>
    </w:r>
    <w:r w:rsidR="00D50F59">
      <w:tab/>
    </w:r>
    <w:r w:rsidR="00D50F59">
      <w:tab/>
    </w:r>
    <w:r w:rsidR="00D50F59">
      <w:tab/>
    </w:r>
    <w:r w:rsidR="008905C8">
      <w:t xml:space="preserve">             </w:t>
    </w:r>
    <w:r w:rsidR="008905C8">
      <w:rPr>
        <w:noProof/>
        <w:lang w:eastAsia="sl-SI"/>
      </w:rPr>
      <w:drawing>
        <wp:inline distT="0" distB="0" distL="0" distR="0" wp14:anchorId="24EB1E30" wp14:editId="6AF1D9D2">
          <wp:extent cx="1036320" cy="377825"/>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377825"/>
                  </a:xfrm>
                  <a:prstGeom prst="rect">
                    <a:avLst/>
                  </a:prstGeom>
                  <a:noFill/>
                </pic:spPr>
              </pic:pic>
            </a:graphicData>
          </a:graphic>
        </wp:inline>
      </w:drawing>
    </w:r>
  </w:p>
  <w:p w14:paraId="62593B91" w14:textId="77777777" w:rsidR="00C80044" w:rsidRDefault="00C86495" w:rsidP="00710CA9">
    <w:pPr>
      <w:pStyle w:val="Glava"/>
      <w:tabs>
        <w:tab w:val="clear" w:pos="4536"/>
        <w:tab w:val="clear" w:pos="9072"/>
        <w:tab w:val="center" w:pos="5386"/>
        <w:tab w:val="right" w:pos="107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9hNE+HjNstbhVfffxvTPpI2fkrjk3m9ITZyzmEdxZdJtwnkLaqUm1Xgn4GlIECmMVc+IK3iOCMgD8HQFwjPcA==" w:salt="fNvS8TMc7NIAs3dyb1GpH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59"/>
    <w:rsid w:val="00011FB4"/>
    <w:rsid w:val="00080E3C"/>
    <w:rsid w:val="000A1747"/>
    <w:rsid w:val="000C5D35"/>
    <w:rsid w:val="00142956"/>
    <w:rsid w:val="00143AAF"/>
    <w:rsid w:val="001615C9"/>
    <w:rsid w:val="001A5E5B"/>
    <w:rsid w:val="0028296E"/>
    <w:rsid w:val="00322263"/>
    <w:rsid w:val="00390302"/>
    <w:rsid w:val="003C127F"/>
    <w:rsid w:val="004B665B"/>
    <w:rsid w:val="004C1830"/>
    <w:rsid w:val="005252E4"/>
    <w:rsid w:val="00530DD5"/>
    <w:rsid w:val="005E501D"/>
    <w:rsid w:val="00611B35"/>
    <w:rsid w:val="00626BCE"/>
    <w:rsid w:val="00641239"/>
    <w:rsid w:val="0077217C"/>
    <w:rsid w:val="00790ED2"/>
    <w:rsid w:val="00822020"/>
    <w:rsid w:val="00881712"/>
    <w:rsid w:val="008900E5"/>
    <w:rsid w:val="008905C8"/>
    <w:rsid w:val="00891A8F"/>
    <w:rsid w:val="008D4B83"/>
    <w:rsid w:val="009E0151"/>
    <w:rsid w:val="009F05B2"/>
    <w:rsid w:val="00AB509B"/>
    <w:rsid w:val="00AE7CE2"/>
    <w:rsid w:val="00B2268D"/>
    <w:rsid w:val="00B8140E"/>
    <w:rsid w:val="00C75A96"/>
    <w:rsid w:val="00C86495"/>
    <w:rsid w:val="00CA401B"/>
    <w:rsid w:val="00D50F59"/>
    <w:rsid w:val="00DA3D0D"/>
    <w:rsid w:val="00DD27AC"/>
    <w:rsid w:val="00E60BC1"/>
    <w:rsid w:val="00E82A15"/>
    <w:rsid w:val="00F740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DF0EA"/>
  <w15:chartTrackingRefBased/>
  <w15:docId w15:val="{DFB37AC3-E95E-4471-8480-3603045F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50F59"/>
    <w:pPr>
      <w:tabs>
        <w:tab w:val="center" w:pos="4536"/>
        <w:tab w:val="right" w:pos="9072"/>
      </w:tabs>
      <w:spacing w:after="0" w:line="240" w:lineRule="auto"/>
    </w:pPr>
    <w:rPr>
      <w:rFonts w:ascii="Calibri" w:eastAsia="Calibri" w:hAnsi="Calibri" w:cs="Times New Roman"/>
    </w:rPr>
  </w:style>
  <w:style w:type="character" w:customStyle="1" w:styleId="GlavaZnak">
    <w:name w:val="Glava Znak"/>
    <w:basedOn w:val="Privzetapisavaodstavka"/>
    <w:link w:val="Glava"/>
    <w:uiPriority w:val="99"/>
    <w:rsid w:val="00D50F59"/>
    <w:rPr>
      <w:rFonts w:ascii="Calibri" w:eastAsia="Calibri" w:hAnsi="Calibri" w:cs="Times New Roman"/>
    </w:rPr>
  </w:style>
  <w:style w:type="paragraph" w:styleId="Noga">
    <w:name w:val="footer"/>
    <w:basedOn w:val="Navaden"/>
    <w:link w:val="NogaZnak"/>
    <w:uiPriority w:val="99"/>
    <w:unhideWhenUsed/>
    <w:rsid w:val="00143AAF"/>
    <w:pPr>
      <w:tabs>
        <w:tab w:val="center" w:pos="4536"/>
        <w:tab w:val="right" w:pos="9072"/>
      </w:tabs>
      <w:spacing w:after="0" w:line="240" w:lineRule="auto"/>
    </w:pPr>
  </w:style>
  <w:style w:type="character" w:customStyle="1" w:styleId="NogaZnak">
    <w:name w:val="Noga Znak"/>
    <w:basedOn w:val="Privzetapisavaodstavka"/>
    <w:link w:val="Noga"/>
    <w:uiPriority w:val="99"/>
    <w:rsid w:val="00143AAF"/>
  </w:style>
  <w:style w:type="paragraph" w:styleId="Besedilooblaka">
    <w:name w:val="Balloon Text"/>
    <w:basedOn w:val="Navaden"/>
    <w:link w:val="BesedilooblakaZnak"/>
    <w:uiPriority w:val="99"/>
    <w:semiHidden/>
    <w:unhideWhenUsed/>
    <w:rsid w:val="00E60BC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60BC1"/>
    <w:rPr>
      <w:rFonts w:ascii="Segoe UI" w:hAnsi="Segoe UI" w:cs="Segoe UI"/>
      <w:sz w:val="18"/>
      <w:szCs w:val="18"/>
    </w:rPr>
  </w:style>
  <w:style w:type="character" w:styleId="Hiperpovezava">
    <w:name w:val="Hyperlink"/>
    <w:basedOn w:val="Privzetapisavaodstavka"/>
    <w:uiPriority w:val="99"/>
    <w:semiHidden/>
    <w:unhideWhenUsed/>
    <w:rsid w:val="00530DD5"/>
    <w:rPr>
      <w:color w:val="0563C1"/>
      <w:u w:val="single"/>
    </w:rPr>
  </w:style>
  <w:style w:type="character" w:styleId="Pripombasklic">
    <w:name w:val="annotation reference"/>
    <w:basedOn w:val="Privzetapisavaodstavka"/>
    <w:uiPriority w:val="99"/>
    <w:semiHidden/>
    <w:unhideWhenUsed/>
    <w:rsid w:val="00011FB4"/>
    <w:rPr>
      <w:sz w:val="16"/>
      <w:szCs w:val="16"/>
    </w:rPr>
  </w:style>
  <w:style w:type="paragraph" w:styleId="Pripombabesedilo">
    <w:name w:val="annotation text"/>
    <w:basedOn w:val="Navaden"/>
    <w:link w:val="PripombabesediloZnak"/>
    <w:uiPriority w:val="99"/>
    <w:semiHidden/>
    <w:unhideWhenUsed/>
    <w:rsid w:val="00011FB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11FB4"/>
    <w:rPr>
      <w:sz w:val="20"/>
      <w:szCs w:val="20"/>
    </w:rPr>
  </w:style>
  <w:style w:type="paragraph" w:styleId="Zadevapripombe">
    <w:name w:val="annotation subject"/>
    <w:basedOn w:val="Pripombabesedilo"/>
    <w:next w:val="Pripombabesedilo"/>
    <w:link w:val="ZadevapripombeZnak"/>
    <w:uiPriority w:val="99"/>
    <w:semiHidden/>
    <w:unhideWhenUsed/>
    <w:rsid w:val="00011FB4"/>
    <w:rPr>
      <w:b/>
      <w:bCs/>
    </w:rPr>
  </w:style>
  <w:style w:type="character" w:customStyle="1" w:styleId="ZadevapripombeZnak">
    <w:name w:val="Zadeva pripombe Znak"/>
    <w:basedOn w:val="PripombabesediloZnak"/>
    <w:link w:val="Zadevapripombe"/>
    <w:uiPriority w:val="99"/>
    <w:semiHidden/>
    <w:rsid w:val="00011F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2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view.officeapps.live.com/op/view.aspx?src=https%3A%2F%2Fwww.fu.gov.si%2Ffileadmin%2FInternet%2FCarina%2FPoslovanje_z_nami%2Fe_Carina%2FOpis%2FEMCS%2FInformacijski_sistem_SIEMCS_spremljanje_gibanj_v_rezimu_odloga_placila_trosarine.docx&amp;wdOrigin=BROWSE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E94C828829A7A4CA6F33EB5E7DB46BC" ma:contentTypeVersion="6" ma:contentTypeDescription="Ustvari nov dokument." ma:contentTypeScope="" ma:versionID="70dcbb899b13ef28310aa5f0348dee87">
  <xsd:schema xmlns:xsd="http://www.w3.org/2001/XMLSchema" xmlns:xs="http://www.w3.org/2001/XMLSchema" xmlns:p="http://schemas.microsoft.com/office/2006/metadata/properties" targetNamespace="http://schemas.microsoft.com/office/2006/metadata/properties" ma:root="true" ma:fieldsID="9c4ced47c603a3141cab22e6acae24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Vrsta vsebin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0767F-8D4B-4B29-A48B-28B09422021F}">
  <ds:schemaRefs>
    <ds:schemaRef ds:uri="http://schemas.microsoft.com/sharepoint/v3/contenttype/forms"/>
  </ds:schemaRefs>
</ds:datastoreItem>
</file>

<file path=customXml/itemProps2.xml><?xml version="1.0" encoding="utf-8"?>
<ds:datastoreItem xmlns:ds="http://schemas.openxmlformats.org/officeDocument/2006/customXml" ds:itemID="{50AFE4AF-E34F-47DA-95F1-B6B9AD835B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3AD09A-1A37-4450-9CEA-6CD4AD133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2852</Characters>
  <Application>Microsoft Office Word</Application>
  <DocSecurity>8</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Miljević</dc:creator>
  <cp:keywords/>
  <dc:description/>
  <cp:lastModifiedBy>Sandra Miljević</cp:lastModifiedBy>
  <cp:revision>4</cp:revision>
  <cp:lastPrinted>2017-04-12T10:36:00Z</cp:lastPrinted>
  <dcterms:created xsi:type="dcterms:W3CDTF">2023-02-09T13:50:00Z</dcterms:created>
  <dcterms:modified xsi:type="dcterms:W3CDTF">2023-02-09T13:54:00Z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0x010100CE94C828829A7A4CA6F33EB5E7DB46BC</vt:lpwstr>
  </property>
  <property fmtid="{D5CDD505-2E9C-101B-9397-08002B2CF9AE}" pid="3" name="Oseba3">
    <vt:lpwstr/>
  </property>
  <property fmtid="{D5CDD505-2E9C-101B-9397-08002B2CF9AE}" pid="4" name="Oseba2">
    <vt:lpwstr/>
  </property>
</Properties>
</file>