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AD7A0" w14:textId="77777777" w:rsidR="00EE65F8" w:rsidRPr="006572F3" w:rsidRDefault="00EE65F8" w:rsidP="00EE65F8">
      <w:pPr>
        <w:spacing w:after="0" w:line="240" w:lineRule="auto"/>
        <w:jc w:val="center"/>
        <w:rPr>
          <w:rFonts w:cs="Arial"/>
          <w:b/>
          <w:sz w:val="20"/>
          <w:szCs w:val="20"/>
        </w:rPr>
      </w:pPr>
      <w:r w:rsidRPr="00187D37">
        <w:rPr>
          <w:rFonts w:cs="Arial"/>
          <w:b/>
          <w:sz w:val="20"/>
          <w:szCs w:val="20"/>
        </w:rPr>
        <w:t xml:space="preserve">Navodilo za izpolnjevanje obrazca </w:t>
      </w:r>
    </w:p>
    <w:p w14:paraId="18CEFC27" w14:textId="77777777" w:rsidR="00042C54" w:rsidRDefault="00042C54" w:rsidP="00042C54">
      <w:pPr>
        <w:pStyle w:val="Telobesedila2"/>
        <w:rPr>
          <w:rFonts w:ascii="Arial" w:hAnsi="Arial" w:cs="Arial"/>
          <w:b/>
          <w:sz w:val="20"/>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8B3333" w:rsidRPr="00F81A89" w14:paraId="046C5491" w14:textId="77777777" w:rsidTr="008B3333">
        <w:trPr>
          <w:trHeight w:val="397"/>
        </w:trPr>
        <w:tc>
          <w:tcPr>
            <w:tcW w:w="9210" w:type="dxa"/>
            <w:gridSpan w:val="2"/>
            <w:tcBorders>
              <w:top w:val="single" w:sz="4" w:space="0" w:color="auto"/>
              <w:left w:val="single" w:sz="4" w:space="0" w:color="auto"/>
              <w:bottom w:val="single" w:sz="4" w:space="0" w:color="auto"/>
              <w:right w:val="single" w:sz="4" w:space="0" w:color="auto"/>
            </w:tcBorders>
            <w:vAlign w:val="center"/>
          </w:tcPr>
          <w:p w14:paraId="57AC34A4" w14:textId="77777777" w:rsidR="008B3333" w:rsidRPr="00F81A89" w:rsidRDefault="008B3333" w:rsidP="008B3333">
            <w:pPr>
              <w:pStyle w:val="Telobesedila2"/>
              <w:rPr>
                <w:rFonts w:asciiTheme="minorHAnsi" w:hAnsiTheme="minorHAnsi" w:cs="Arial"/>
                <w:b/>
                <w:i/>
                <w:sz w:val="20"/>
              </w:rPr>
            </w:pPr>
            <w:r w:rsidRPr="00F81A89">
              <w:rPr>
                <w:rFonts w:ascii="Calibri" w:hAnsi="Calibri" w:cs="Arial"/>
                <w:i/>
                <w:iCs/>
                <w:sz w:val="20"/>
              </w:rPr>
              <w:t xml:space="preserve">Vloga za izdajo dovoljenja za začasno pooblaščenega prejemnika se vloži </w:t>
            </w:r>
            <w:r w:rsidRPr="00126791">
              <w:rPr>
                <w:rFonts w:ascii="Calibri" w:hAnsi="Calibri" w:cs="Arial"/>
                <w:i/>
                <w:iCs/>
                <w:sz w:val="20"/>
                <w:u w:val="single"/>
              </w:rPr>
              <w:t>tri delovne dni pred predvideno odpremo</w:t>
            </w:r>
            <w:r w:rsidRPr="00F81A89">
              <w:rPr>
                <w:rFonts w:ascii="Calibri" w:hAnsi="Calibri" w:cs="Arial"/>
                <w:i/>
                <w:iCs/>
                <w:sz w:val="20"/>
              </w:rPr>
              <w:t xml:space="preserve"> trošarinskih izdelkov iz druge države članice. </w:t>
            </w:r>
          </w:p>
        </w:tc>
      </w:tr>
      <w:tr w:rsidR="00042C54" w:rsidRPr="00F81A89" w14:paraId="345ED84B" w14:textId="77777777" w:rsidTr="008B3333">
        <w:trPr>
          <w:trHeight w:val="397"/>
        </w:trPr>
        <w:tc>
          <w:tcPr>
            <w:tcW w:w="9210" w:type="dxa"/>
            <w:gridSpan w:val="2"/>
            <w:tcBorders>
              <w:top w:val="single" w:sz="4" w:space="0" w:color="auto"/>
              <w:left w:val="single" w:sz="4" w:space="0" w:color="auto"/>
              <w:bottom w:val="single" w:sz="4" w:space="0" w:color="auto"/>
              <w:right w:val="single" w:sz="4" w:space="0" w:color="auto"/>
            </w:tcBorders>
            <w:vAlign w:val="center"/>
          </w:tcPr>
          <w:p w14:paraId="4AF5021C" w14:textId="66C1C6C1" w:rsidR="00042C54" w:rsidRPr="00F81A89" w:rsidRDefault="00D4076B">
            <w:pPr>
              <w:pStyle w:val="Telobesedila2"/>
              <w:rPr>
                <w:rFonts w:asciiTheme="minorHAnsi" w:hAnsiTheme="minorHAnsi" w:cs="Arial"/>
                <w:b/>
                <w:i/>
                <w:sz w:val="20"/>
              </w:rPr>
            </w:pPr>
            <w:r w:rsidRPr="00F81A89">
              <w:rPr>
                <w:rFonts w:asciiTheme="minorHAnsi" w:hAnsiTheme="minorHAnsi" w:cs="Arial"/>
                <w:b/>
                <w:i/>
                <w:sz w:val="20"/>
              </w:rPr>
              <w:t>ZAČASNO POOBLAŠČENI PREJEMNIK</w:t>
            </w:r>
          </w:p>
        </w:tc>
      </w:tr>
      <w:tr w:rsidR="00042C54" w:rsidRPr="00F81A89" w14:paraId="63EEE322"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hideMark/>
          </w:tcPr>
          <w:p w14:paraId="359C9335" w14:textId="77777777" w:rsidR="00042C54" w:rsidRPr="00F81A89" w:rsidRDefault="00042C54" w:rsidP="00042C54">
            <w:pPr>
              <w:pStyle w:val="Telobesedila2"/>
              <w:rPr>
                <w:rFonts w:asciiTheme="minorHAnsi" w:hAnsiTheme="minorHAnsi" w:cs="Arial"/>
                <w:sz w:val="20"/>
              </w:rPr>
            </w:pPr>
            <w:r w:rsidRPr="00F81A89">
              <w:rPr>
                <w:rFonts w:asciiTheme="minorHAnsi" w:hAnsiTheme="minorHAnsi" w:cs="Arial"/>
                <w:sz w:val="20"/>
              </w:rPr>
              <w:t xml:space="preserve">Davčna številka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2C8298D" w14:textId="00508853" w:rsidR="00042C54" w:rsidRPr="00F81A89" w:rsidRDefault="00042C54">
            <w:pPr>
              <w:pStyle w:val="Telobesedila2"/>
              <w:rPr>
                <w:rFonts w:asciiTheme="minorHAnsi" w:hAnsiTheme="minorHAnsi" w:cs="Arial"/>
                <w:i/>
                <w:sz w:val="20"/>
              </w:rPr>
            </w:pPr>
            <w:r w:rsidRPr="00F81A89">
              <w:rPr>
                <w:rFonts w:asciiTheme="minorHAnsi" w:hAnsiTheme="minorHAnsi" w:cs="Arial"/>
                <w:i/>
                <w:sz w:val="20"/>
              </w:rPr>
              <w:t xml:space="preserve">Vpiše se davčna številka </w:t>
            </w:r>
            <w:r w:rsidR="00D4076B">
              <w:rPr>
                <w:rFonts w:asciiTheme="minorHAnsi" w:hAnsiTheme="minorHAnsi" w:cs="Arial"/>
                <w:i/>
                <w:sz w:val="20"/>
              </w:rPr>
              <w:t>prejemnika</w:t>
            </w:r>
            <w:r w:rsidRPr="00F81A89">
              <w:rPr>
                <w:rFonts w:asciiTheme="minorHAnsi" w:hAnsiTheme="minorHAnsi" w:cs="Arial"/>
                <w:i/>
                <w:sz w:val="20"/>
              </w:rPr>
              <w:t>.</w:t>
            </w:r>
          </w:p>
        </w:tc>
      </w:tr>
      <w:tr w:rsidR="00042C54" w:rsidRPr="00F81A89" w14:paraId="5D4CF439"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5E8C722E"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Matična številka</w:t>
            </w:r>
          </w:p>
        </w:tc>
        <w:tc>
          <w:tcPr>
            <w:tcW w:w="4605" w:type="dxa"/>
            <w:tcBorders>
              <w:top w:val="single" w:sz="4" w:space="0" w:color="auto"/>
              <w:left w:val="single" w:sz="4" w:space="0" w:color="auto"/>
              <w:bottom w:val="single" w:sz="4" w:space="0" w:color="auto"/>
              <w:right w:val="single" w:sz="4" w:space="0" w:color="auto"/>
            </w:tcBorders>
            <w:vAlign w:val="center"/>
          </w:tcPr>
          <w:p w14:paraId="4D053EF4" w14:textId="21C74947"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 xml:space="preserve">Vpiše se matična številka </w:t>
            </w:r>
            <w:r w:rsidR="00D4076B">
              <w:rPr>
                <w:rFonts w:asciiTheme="minorHAnsi" w:hAnsiTheme="minorHAnsi" w:cs="Arial"/>
                <w:i/>
                <w:sz w:val="20"/>
              </w:rPr>
              <w:t>prejemnika</w:t>
            </w:r>
            <w:r w:rsidRPr="00F81A89">
              <w:rPr>
                <w:rFonts w:asciiTheme="minorHAnsi" w:hAnsiTheme="minorHAnsi" w:cs="Arial"/>
                <w:i/>
                <w:sz w:val="20"/>
              </w:rPr>
              <w:t>.</w:t>
            </w:r>
          </w:p>
        </w:tc>
      </w:tr>
      <w:tr w:rsidR="00042C54" w:rsidRPr="00F81A89" w14:paraId="62D6B037"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6C4229E3"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Naziv</w:t>
            </w:r>
          </w:p>
        </w:tc>
        <w:tc>
          <w:tcPr>
            <w:tcW w:w="4605" w:type="dxa"/>
            <w:tcBorders>
              <w:top w:val="single" w:sz="4" w:space="0" w:color="auto"/>
              <w:left w:val="single" w:sz="4" w:space="0" w:color="auto"/>
              <w:bottom w:val="single" w:sz="4" w:space="0" w:color="auto"/>
              <w:right w:val="single" w:sz="4" w:space="0" w:color="auto"/>
            </w:tcBorders>
            <w:vAlign w:val="center"/>
          </w:tcPr>
          <w:p w14:paraId="414DDAFB" w14:textId="166CC0A8"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 xml:space="preserve">Vpiše se naziv </w:t>
            </w:r>
            <w:r w:rsidR="00D4076B">
              <w:rPr>
                <w:rFonts w:asciiTheme="minorHAnsi" w:hAnsiTheme="minorHAnsi" w:cs="Arial"/>
                <w:i/>
                <w:sz w:val="20"/>
              </w:rPr>
              <w:t>prejemnika</w:t>
            </w:r>
            <w:r w:rsidRPr="00F81A89">
              <w:rPr>
                <w:rFonts w:asciiTheme="minorHAnsi" w:hAnsiTheme="minorHAnsi" w:cs="Arial"/>
                <w:i/>
                <w:sz w:val="20"/>
              </w:rPr>
              <w:t>.</w:t>
            </w:r>
          </w:p>
        </w:tc>
      </w:tr>
      <w:tr w:rsidR="00042C54" w:rsidRPr="00F81A89" w14:paraId="4CFB4C2F"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6133106F"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Naslov</w:t>
            </w:r>
          </w:p>
        </w:tc>
        <w:tc>
          <w:tcPr>
            <w:tcW w:w="4605" w:type="dxa"/>
            <w:tcBorders>
              <w:top w:val="single" w:sz="4" w:space="0" w:color="auto"/>
              <w:left w:val="single" w:sz="4" w:space="0" w:color="auto"/>
              <w:bottom w:val="single" w:sz="4" w:space="0" w:color="auto"/>
              <w:right w:val="single" w:sz="4" w:space="0" w:color="auto"/>
            </w:tcBorders>
            <w:vAlign w:val="center"/>
          </w:tcPr>
          <w:p w14:paraId="7F0A6616" w14:textId="7CC8025E"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 xml:space="preserve">Vpiše se sedež oz. naslov </w:t>
            </w:r>
            <w:r w:rsidR="00D4076B">
              <w:rPr>
                <w:rFonts w:asciiTheme="minorHAnsi" w:hAnsiTheme="minorHAnsi" w:cs="Arial"/>
                <w:i/>
                <w:sz w:val="20"/>
              </w:rPr>
              <w:t>prejemnika</w:t>
            </w:r>
            <w:r w:rsidRPr="00F81A89">
              <w:rPr>
                <w:rFonts w:asciiTheme="minorHAnsi" w:hAnsiTheme="minorHAnsi" w:cs="Arial"/>
                <w:i/>
                <w:sz w:val="20"/>
              </w:rPr>
              <w:t>.</w:t>
            </w:r>
          </w:p>
        </w:tc>
      </w:tr>
      <w:tr w:rsidR="00042C54" w:rsidRPr="00F81A89" w14:paraId="7C0478A8"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5FA67A05"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Kontaktna oseba</w:t>
            </w:r>
          </w:p>
        </w:tc>
        <w:tc>
          <w:tcPr>
            <w:tcW w:w="4605" w:type="dxa"/>
            <w:tcBorders>
              <w:top w:val="single" w:sz="4" w:space="0" w:color="auto"/>
              <w:left w:val="single" w:sz="4" w:space="0" w:color="auto"/>
              <w:bottom w:val="single" w:sz="4" w:space="0" w:color="auto"/>
              <w:right w:val="single" w:sz="4" w:space="0" w:color="auto"/>
            </w:tcBorders>
            <w:vAlign w:val="center"/>
          </w:tcPr>
          <w:p w14:paraId="10A3EE95" w14:textId="77777777" w:rsidR="00042C54" w:rsidRPr="00F81A89" w:rsidRDefault="00042C54">
            <w:pPr>
              <w:pStyle w:val="Telobesedila2"/>
              <w:rPr>
                <w:rFonts w:asciiTheme="minorHAnsi" w:hAnsiTheme="minorHAnsi" w:cs="Arial"/>
                <w:i/>
                <w:sz w:val="20"/>
              </w:rPr>
            </w:pPr>
            <w:r w:rsidRPr="00F81A89">
              <w:rPr>
                <w:rFonts w:asciiTheme="minorHAnsi" w:hAnsiTheme="minorHAnsi" w:cs="Arial"/>
                <w:i/>
                <w:sz w:val="20"/>
              </w:rPr>
              <w:t>Vpiše se ime in priimek kontaktne osebe.</w:t>
            </w:r>
          </w:p>
        </w:tc>
      </w:tr>
      <w:tr w:rsidR="00042C54" w:rsidRPr="00F81A89" w14:paraId="35791A3F"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5295BD84"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Telefonska številka</w:t>
            </w:r>
          </w:p>
        </w:tc>
        <w:tc>
          <w:tcPr>
            <w:tcW w:w="4605" w:type="dxa"/>
            <w:tcBorders>
              <w:top w:val="single" w:sz="4" w:space="0" w:color="auto"/>
              <w:left w:val="single" w:sz="4" w:space="0" w:color="auto"/>
              <w:bottom w:val="single" w:sz="4" w:space="0" w:color="auto"/>
              <w:right w:val="single" w:sz="4" w:space="0" w:color="auto"/>
            </w:tcBorders>
            <w:vAlign w:val="center"/>
          </w:tcPr>
          <w:p w14:paraId="55944DCA" w14:textId="77777777"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Vpiše se telefonska številka kontaktne osebe.</w:t>
            </w:r>
          </w:p>
        </w:tc>
      </w:tr>
      <w:tr w:rsidR="00042C54" w:rsidRPr="00F81A89" w14:paraId="787EB230"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01F0B0E4"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Elektronski naslov</w:t>
            </w:r>
          </w:p>
        </w:tc>
        <w:tc>
          <w:tcPr>
            <w:tcW w:w="4605" w:type="dxa"/>
            <w:tcBorders>
              <w:top w:val="single" w:sz="4" w:space="0" w:color="auto"/>
              <w:left w:val="single" w:sz="4" w:space="0" w:color="auto"/>
              <w:bottom w:val="single" w:sz="4" w:space="0" w:color="auto"/>
              <w:right w:val="single" w:sz="4" w:space="0" w:color="auto"/>
            </w:tcBorders>
            <w:vAlign w:val="center"/>
          </w:tcPr>
          <w:p w14:paraId="09BED1AE" w14:textId="77777777" w:rsidR="00042C54" w:rsidRPr="00F81A89" w:rsidRDefault="00042C54">
            <w:pPr>
              <w:pStyle w:val="Telobesedila2"/>
              <w:rPr>
                <w:rFonts w:asciiTheme="minorHAnsi" w:hAnsiTheme="minorHAnsi" w:cs="Arial"/>
                <w:i/>
                <w:sz w:val="20"/>
              </w:rPr>
            </w:pPr>
            <w:r w:rsidRPr="00F81A89">
              <w:rPr>
                <w:rFonts w:asciiTheme="minorHAnsi" w:hAnsiTheme="minorHAnsi" w:cs="Arial"/>
                <w:i/>
                <w:sz w:val="20"/>
              </w:rPr>
              <w:t>Vpiše se elektronski naslov kontaktne osebe.</w:t>
            </w:r>
          </w:p>
        </w:tc>
      </w:tr>
      <w:tr w:rsidR="00042C54" w:rsidRPr="00F81A89" w14:paraId="623A689B" w14:textId="77777777" w:rsidTr="008B3333">
        <w:trPr>
          <w:trHeight w:val="397"/>
        </w:trPr>
        <w:tc>
          <w:tcPr>
            <w:tcW w:w="9210" w:type="dxa"/>
            <w:gridSpan w:val="2"/>
            <w:tcBorders>
              <w:top w:val="single" w:sz="4" w:space="0" w:color="auto"/>
              <w:left w:val="single" w:sz="4" w:space="0" w:color="auto"/>
              <w:bottom w:val="single" w:sz="4" w:space="0" w:color="auto"/>
              <w:right w:val="single" w:sz="4" w:space="0" w:color="auto"/>
            </w:tcBorders>
            <w:vAlign w:val="center"/>
          </w:tcPr>
          <w:p w14:paraId="2F86D231" w14:textId="4EF91998" w:rsidR="00042C54" w:rsidRPr="00F81A89" w:rsidRDefault="00D4076B">
            <w:pPr>
              <w:pStyle w:val="Telobesedila2"/>
              <w:rPr>
                <w:rFonts w:asciiTheme="minorHAnsi" w:hAnsiTheme="minorHAnsi" w:cs="Arial"/>
                <w:i/>
                <w:sz w:val="20"/>
              </w:rPr>
            </w:pPr>
            <w:r w:rsidRPr="00F81A89">
              <w:rPr>
                <w:rFonts w:asciiTheme="minorHAnsi" w:hAnsiTheme="minorHAnsi" w:cs="Arial"/>
                <w:b/>
                <w:i/>
                <w:sz w:val="20"/>
              </w:rPr>
              <w:t>POŠILJATELJ – IMETNIK DOVOLJENJA</w:t>
            </w:r>
          </w:p>
        </w:tc>
      </w:tr>
      <w:tr w:rsidR="00042C54" w:rsidRPr="00F81A89" w14:paraId="445E3260"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75CBF519"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Identifikacijska številka za DDV</w:t>
            </w:r>
          </w:p>
        </w:tc>
        <w:tc>
          <w:tcPr>
            <w:tcW w:w="4605" w:type="dxa"/>
            <w:tcBorders>
              <w:top w:val="single" w:sz="4" w:space="0" w:color="auto"/>
              <w:left w:val="single" w:sz="4" w:space="0" w:color="auto"/>
              <w:bottom w:val="single" w:sz="4" w:space="0" w:color="auto"/>
              <w:right w:val="single" w:sz="4" w:space="0" w:color="auto"/>
            </w:tcBorders>
            <w:vAlign w:val="center"/>
          </w:tcPr>
          <w:p w14:paraId="2C86A46A" w14:textId="77777777"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 xml:space="preserve">Vpiše se identifikacijska številka </w:t>
            </w:r>
            <w:r w:rsidR="007A4E57">
              <w:rPr>
                <w:rFonts w:asciiTheme="minorHAnsi" w:hAnsiTheme="minorHAnsi" w:cs="Arial"/>
                <w:i/>
                <w:sz w:val="20"/>
              </w:rPr>
              <w:t xml:space="preserve">za DDV </w:t>
            </w:r>
            <w:r w:rsidR="00354C27">
              <w:rPr>
                <w:rFonts w:asciiTheme="minorHAnsi" w:hAnsiTheme="minorHAnsi" w:cs="Arial"/>
                <w:i/>
                <w:sz w:val="20"/>
              </w:rPr>
              <w:t xml:space="preserve">za </w:t>
            </w:r>
            <w:r w:rsidRPr="00F81A89">
              <w:rPr>
                <w:rFonts w:asciiTheme="minorHAnsi" w:hAnsiTheme="minorHAnsi" w:cs="Arial"/>
                <w:i/>
                <w:sz w:val="20"/>
              </w:rPr>
              <w:t>pošiljatelja trošarinskih izdelkov.</w:t>
            </w:r>
          </w:p>
        </w:tc>
      </w:tr>
      <w:tr w:rsidR="00042C54" w:rsidRPr="00F81A89" w14:paraId="18E8044F"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6CBF6BBB"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Trošarinska številka pošiljatelja</w:t>
            </w:r>
          </w:p>
        </w:tc>
        <w:tc>
          <w:tcPr>
            <w:tcW w:w="4605" w:type="dxa"/>
            <w:tcBorders>
              <w:top w:val="single" w:sz="4" w:space="0" w:color="auto"/>
              <w:left w:val="single" w:sz="4" w:space="0" w:color="auto"/>
              <w:bottom w:val="single" w:sz="4" w:space="0" w:color="auto"/>
              <w:right w:val="single" w:sz="4" w:space="0" w:color="auto"/>
            </w:tcBorders>
            <w:vAlign w:val="center"/>
          </w:tcPr>
          <w:p w14:paraId="0694E37E" w14:textId="142DFC1E" w:rsidR="00042C54" w:rsidRPr="00F81A89" w:rsidRDefault="00042C54" w:rsidP="00D72CF9">
            <w:pPr>
              <w:pStyle w:val="Telobesedila2"/>
              <w:rPr>
                <w:rFonts w:asciiTheme="minorHAnsi" w:hAnsiTheme="minorHAnsi" w:cs="Arial"/>
                <w:i/>
                <w:sz w:val="20"/>
              </w:rPr>
            </w:pPr>
            <w:r w:rsidRPr="00F81A89">
              <w:rPr>
                <w:rFonts w:asciiTheme="minorHAnsi" w:hAnsiTheme="minorHAnsi" w:cs="Arial"/>
                <w:i/>
                <w:sz w:val="20"/>
              </w:rPr>
              <w:t xml:space="preserve">Vpiše se identifikacijska številka za trošarine, ki jo je pošiljatelju dodelil </w:t>
            </w:r>
            <w:r w:rsidR="004601AB">
              <w:rPr>
                <w:rFonts w:asciiTheme="minorHAnsi" w:hAnsiTheme="minorHAnsi" w:cs="Arial"/>
                <w:i/>
                <w:sz w:val="20"/>
              </w:rPr>
              <w:t>pristojni organ v drugi državi članici.</w:t>
            </w:r>
          </w:p>
        </w:tc>
      </w:tr>
      <w:tr w:rsidR="0044794F" w:rsidRPr="00F81A89" w14:paraId="15719F58"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6D937DCA" w14:textId="5D73842C" w:rsidR="0044794F" w:rsidRPr="00F81A89" w:rsidRDefault="0044794F">
            <w:pPr>
              <w:pStyle w:val="Telobesedila2"/>
              <w:rPr>
                <w:rFonts w:asciiTheme="minorHAnsi" w:hAnsiTheme="minorHAnsi" w:cs="Arial"/>
                <w:sz w:val="20"/>
              </w:rPr>
            </w:pPr>
            <w:r w:rsidRPr="00126791">
              <w:rPr>
                <w:rFonts w:asciiTheme="minorHAnsi" w:hAnsiTheme="minorHAnsi" w:cs="Arial"/>
                <w:sz w:val="20"/>
              </w:rPr>
              <w:t>Mali proizvajalec vina</w:t>
            </w:r>
          </w:p>
        </w:tc>
        <w:tc>
          <w:tcPr>
            <w:tcW w:w="4605" w:type="dxa"/>
            <w:tcBorders>
              <w:top w:val="single" w:sz="4" w:space="0" w:color="auto"/>
              <w:left w:val="single" w:sz="4" w:space="0" w:color="auto"/>
              <w:bottom w:val="single" w:sz="4" w:space="0" w:color="auto"/>
              <w:right w:val="single" w:sz="4" w:space="0" w:color="auto"/>
            </w:tcBorders>
            <w:vAlign w:val="center"/>
          </w:tcPr>
          <w:p w14:paraId="4E4DB04F" w14:textId="40770FDA" w:rsidR="0044794F" w:rsidRPr="00F81A89" w:rsidRDefault="0044794F" w:rsidP="00042C54">
            <w:pPr>
              <w:pStyle w:val="Telobesedila2"/>
              <w:rPr>
                <w:rFonts w:asciiTheme="minorHAnsi" w:hAnsiTheme="minorHAnsi" w:cs="Arial"/>
                <w:i/>
                <w:sz w:val="20"/>
              </w:rPr>
            </w:pPr>
            <w:r>
              <w:rPr>
                <w:rFonts w:asciiTheme="minorHAnsi" w:hAnsiTheme="minorHAnsi" w:cs="Arial"/>
                <w:i/>
                <w:sz w:val="20"/>
              </w:rPr>
              <w:t xml:space="preserve">Polje se </w:t>
            </w:r>
            <w:r w:rsidRPr="00126791">
              <w:rPr>
                <w:rFonts w:asciiTheme="minorHAnsi" w:hAnsiTheme="minorHAnsi" w:cs="Arial"/>
                <w:i/>
                <w:sz w:val="20"/>
              </w:rPr>
              <w:t>označi</w:t>
            </w:r>
            <w:r>
              <w:rPr>
                <w:rFonts w:asciiTheme="minorHAnsi" w:hAnsiTheme="minorHAnsi" w:cs="Arial"/>
                <w:i/>
                <w:sz w:val="20"/>
              </w:rPr>
              <w:t xml:space="preserve"> </w:t>
            </w:r>
            <w:r w:rsidRPr="00126791">
              <w:rPr>
                <w:rFonts w:asciiTheme="minorHAnsi" w:hAnsiTheme="minorHAnsi" w:cs="Arial"/>
                <w:i/>
                <w:sz w:val="20"/>
              </w:rPr>
              <w:t>v primeru, da ima pošiljatelj status »mal</w:t>
            </w:r>
            <w:r>
              <w:rPr>
                <w:rFonts w:asciiTheme="minorHAnsi" w:hAnsiTheme="minorHAnsi" w:cs="Arial"/>
                <w:i/>
                <w:sz w:val="20"/>
              </w:rPr>
              <w:t>ega</w:t>
            </w:r>
            <w:r w:rsidRPr="00126791">
              <w:rPr>
                <w:rFonts w:asciiTheme="minorHAnsi" w:hAnsiTheme="minorHAnsi" w:cs="Arial"/>
                <w:i/>
                <w:sz w:val="20"/>
              </w:rPr>
              <w:t xml:space="preserve"> proizvajalc</w:t>
            </w:r>
            <w:r>
              <w:rPr>
                <w:rFonts w:asciiTheme="minorHAnsi" w:hAnsiTheme="minorHAnsi" w:cs="Arial"/>
                <w:i/>
                <w:sz w:val="20"/>
              </w:rPr>
              <w:t>a</w:t>
            </w:r>
            <w:r w:rsidRPr="00126791">
              <w:rPr>
                <w:rFonts w:asciiTheme="minorHAnsi" w:hAnsiTheme="minorHAnsi" w:cs="Arial"/>
                <w:i/>
                <w:sz w:val="20"/>
              </w:rPr>
              <w:t xml:space="preserve"> vina«</w:t>
            </w:r>
            <w:r>
              <w:rPr>
                <w:rFonts w:asciiTheme="minorHAnsi" w:hAnsiTheme="minorHAnsi" w:cs="Arial"/>
                <w:i/>
                <w:sz w:val="20"/>
              </w:rPr>
              <w:t>. V tem primeru se polje »trošarinska številka pošiljatelja« ne izpolni«.</w:t>
            </w:r>
          </w:p>
        </w:tc>
      </w:tr>
      <w:tr w:rsidR="00042C54" w:rsidRPr="00F81A89" w14:paraId="576E435B"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17FA12A2"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Naziv</w:t>
            </w:r>
          </w:p>
        </w:tc>
        <w:tc>
          <w:tcPr>
            <w:tcW w:w="4605" w:type="dxa"/>
            <w:tcBorders>
              <w:top w:val="single" w:sz="4" w:space="0" w:color="auto"/>
              <w:left w:val="single" w:sz="4" w:space="0" w:color="auto"/>
              <w:bottom w:val="single" w:sz="4" w:space="0" w:color="auto"/>
              <w:right w:val="single" w:sz="4" w:space="0" w:color="auto"/>
            </w:tcBorders>
            <w:vAlign w:val="center"/>
          </w:tcPr>
          <w:p w14:paraId="6FA992B6" w14:textId="77777777"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Vpiše se naziv pošiljatelja trošarinskih izdelkov.</w:t>
            </w:r>
          </w:p>
        </w:tc>
      </w:tr>
      <w:tr w:rsidR="00042C54" w:rsidRPr="00F81A89" w14:paraId="67A57DE7"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3C1AE1FC" w14:textId="77777777" w:rsidR="00042C54" w:rsidRPr="00F81A89" w:rsidRDefault="00042C54">
            <w:pPr>
              <w:pStyle w:val="Telobesedila2"/>
              <w:rPr>
                <w:rFonts w:asciiTheme="minorHAnsi" w:hAnsiTheme="minorHAnsi" w:cs="Arial"/>
                <w:sz w:val="20"/>
              </w:rPr>
            </w:pPr>
            <w:r w:rsidRPr="00F81A89">
              <w:rPr>
                <w:rFonts w:asciiTheme="minorHAnsi" w:hAnsiTheme="minorHAnsi" w:cs="Arial"/>
                <w:sz w:val="20"/>
              </w:rPr>
              <w:t>Naslov</w:t>
            </w:r>
          </w:p>
        </w:tc>
        <w:tc>
          <w:tcPr>
            <w:tcW w:w="4605" w:type="dxa"/>
            <w:tcBorders>
              <w:top w:val="single" w:sz="4" w:space="0" w:color="auto"/>
              <w:left w:val="single" w:sz="4" w:space="0" w:color="auto"/>
              <w:bottom w:val="single" w:sz="4" w:space="0" w:color="auto"/>
              <w:right w:val="single" w:sz="4" w:space="0" w:color="auto"/>
            </w:tcBorders>
            <w:vAlign w:val="center"/>
          </w:tcPr>
          <w:p w14:paraId="6E5C57E9" w14:textId="77777777" w:rsidR="00042C54" w:rsidRPr="00F81A89" w:rsidRDefault="00042C54" w:rsidP="00042C54">
            <w:pPr>
              <w:pStyle w:val="Telobesedila2"/>
              <w:rPr>
                <w:rFonts w:asciiTheme="minorHAnsi" w:hAnsiTheme="minorHAnsi" w:cs="Arial"/>
                <w:i/>
                <w:sz w:val="20"/>
              </w:rPr>
            </w:pPr>
            <w:r w:rsidRPr="00F81A89">
              <w:rPr>
                <w:rFonts w:asciiTheme="minorHAnsi" w:hAnsiTheme="minorHAnsi" w:cs="Arial"/>
                <w:i/>
                <w:sz w:val="20"/>
              </w:rPr>
              <w:t>Vpiše se sedež oz. naslov pošiljatelja trošarinskih izdelkov.</w:t>
            </w:r>
          </w:p>
        </w:tc>
      </w:tr>
      <w:tr w:rsidR="0044794F" w:rsidRPr="00F81A89" w14:paraId="2CAFA191" w14:textId="77777777" w:rsidTr="00F146E1">
        <w:trPr>
          <w:trHeight w:val="397"/>
        </w:trPr>
        <w:tc>
          <w:tcPr>
            <w:tcW w:w="9210" w:type="dxa"/>
            <w:gridSpan w:val="2"/>
            <w:tcBorders>
              <w:top w:val="single" w:sz="4" w:space="0" w:color="auto"/>
              <w:left w:val="single" w:sz="4" w:space="0" w:color="auto"/>
              <w:bottom w:val="single" w:sz="4" w:space="0" w:color="auto"/>
              <w:right w:val="single" w:sz="4" w:space="0" w:color="auto"/>
            </w:tcBorders>
            <w:vAlign w:val="center"/>
          </w:tcPr>
          <w:p w14:paraId="0A885EF5" w14:textId="73198EEB" w:rsidR="0044794F" w:rsidRDefault="0044794F" w:rsidP="003C54FD">
            <w:pPr>
              <w:pStyle w:val="Telobesedila2"/>
              <w:rPr>
                <w:rFonts w:asciiTheme="minorHAnsi" w:hAnsiTheme="minorHAnsi" w:cs="Arial"/>
                <w:i/>
                <w:sz w:val="20"/>
              </w:rPr>
            </w:pPr>
            <w:r w:rsidRPr="0044794F">
              <w:rPr>
                <w:rFonts w:asciiTheme="minorHAnsi" w:hAnsiTheme="minorHAnsi" w:cs="Arial"/>
                <w:b/>
                <w:i/>
                <w:sz w:val="20"/>
              </w:rPr>
              <w:t>PODATKI O VRSTI TROŠARINSKIH IZDELKOV</w:t>
            </w:r>
          </w:p>
        </w:tc>
      </w:tr>
      <w:tr w:rsidR="00042C54" w:rsidRPr="00F81A89" w14:paraId="3B82953D" w14:textId="77777777" w:rsidTr="00174167">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52DBF549" w14:textId="77777777" w:rsidR="00042C54" w:rsidRPr="00F81A89" w:rsidRDefault="00174167" w:rsidP="00F81A89">
            <w:pPr>
              <w:pStyle w:val="Telobesedila2"/>
              <w:rPr>
                <w:rFonts w:asciiTheme="minorHAnsi" w:hAnsiTheme="minorHAnsi" w:cs="Arial"/>
                <w:sz w:val="20"/>
              </w:rPr>
            </w:pPr>
            <w:r>
              <w:rPr>
                <w:rFonts w:asciiTheme="minorHAnsi" w:hAnsiTheme="minorHAnsi" w:cs="Arial"/>
                <w:sz w:val="20"/>
              </w:rPr>
              <w:t>Vsebnost alkohola v vol.%</w:t>
            </w:r>
          </w:p>
        </w:tc>
        <w:tc>
          <w:tcPr>
            <w:tcW w:w="4605" w:type="dxa"/>
            <w:tcBorders>
              <w:top w:val="single" w:sz="4" w:space="0" w:color="auto"/>
              <w:left w:val="single" w:sz="4" w:space="0" w:color="auto"/>
              <w:bottom w:val="single" w:sz="4" w:space="0" w:color="auto"/>
              <w:right w:val="single" w:sz="4" w:space="0" w:color="auto"/>
            </w:tcBorders>
            <w:vAlign w:val="center"/>
          </w:tcPr>
          <w:p w14:paraId="5B5DE0B6" w14:textId="77777777" w:rsidR="00042C54" w:rsidRPr="00F81A89" w:rsidRDefault="00174167" w:rsidP="003C54FD">
            <w:pPr>
              <w:pStyle w:val="Telobesedila2"/>
              <w:rPr>
                <w:rFonts w:asciiTheme="minorHAnsi" w:hAnsiTheme="minorHAnsi" w:cs="Arial"/>
                <w:i/>
                <w:sz w:val="20"/>
              </w:rPr>
            </w:pPr>
            <w:r>
              <w:rPr>
                <w:rFonts w:asciiTheme="minorHAnsi" w:hAnsiTheme="minorHAnsi" w:cs="Arial"/>
                <w:i/>
                <w:sz w:val="20"/>
              </w:rPr>
              <w:t>Pri pivu in drugem etilnem alkoholu se vpiše vsebnost alkohola v vol.%, na dve decimalni mesti.</w:t>
            </w:r>
          </w:p>
        </w:tc>
      </w:tr>
      <w:tr w:rsidR="00225174" w:rsidRPr="00F81A89" w14:paraId="280F1293" w14:textId="77777777" w:rsidTr="005A31D0">
        <w:trPr>
          <w:trHeight w:val="397"/>
        </w:trPr>
        <w:tc>
          <w:tcPr>
            <w:tcW w:w="4605" w:type="dxa"/>
            <w:tcBorders>
              <w:top w:val="single" w:sz="4" w:space="0" w:color="auto"/>
              <w:left w:val="single" w:sz="4" w:space="0" w:color="auto"/>
              <w:bottom w:val="single" w:sz="4" w:space="0" w:color="auto"/>
              <w:right w:val="single" w:sz="4" w:space="0" w:color="auto"/>
            </w:tcBorders>
          </w:tcPr>
          <w:p w14:paraId="63191E46" w14:textId="1ABD8E19" w:rsidR="00225174" w:rsidRPr="00F81A89" w:rsidRDefault="00225174" w:rsidP="00225174">
            <w:pPr>
              <w:pStyle w:val="Telobesedila2"/>
              <w:rPr>
                <w:rFonts w:asciiTheme="minorHAnsi" w:hAnsiTheme="minorHAnsi" w:cs="Arial"/>
                <w:sz w:val="20"/>
              </w:rPr>
            </w:pPr>
            <w:r>
              <w:rPr>
                <w:rFonts w:ascii="Calibri" w:hAnsi="Calibri" w:cs="Calibri"/>
                <w:bCs/>
                <w:sz w:val="20"/>
              </w:rPr>
              <w:t>Prejem od osebe, ki izpolnjuje pogoje za MP (stolpec (2))</w:t>
            </w:r>
          </w:p>
        </w:tc>
        <w:tc>
          <w:tcPr>
            <w:tcW w:w="4605" w:type="dxa"/>
            <w:tcBorders>
              <w:top w:val="single" w:sz="4" w:space="0" w:color="auto"/>
              <w:left w:val="single" w:sz="4" w:space="0" w:color="auto"/>
              <w:bottom w:val="single" w:sz="4" w:space="0" w:color="auto"/>
              <w:right w:val="single" w:sz="4" w:space="0" w:color="auto"/>
            </w:tcBorders>
            <w:vAlign w:val="center"/>
          </w:tcPr>
          <w:p w14:paraId="55AB4F53" w14:textId="1DDECD6B" w:rsidR="00225174" w:rsidRPr="00754B26" w:rsidRDefault="00225174" w:rsidP="00225174">
            <w:pPr>
              <w:pStyle w:val="Telobesedila2"/>
              <w:rPr>
                <w:rFonts w:asciiTheme="minorHAnsi" w:hAnsiTheme="minorHAnsi" w:cs="Arial"/>
                <w:i/>
                <w:sz w:val="20"/>
              </w:rPr>
            </w:pPr>
            <w:r>
              <w:rPr>
                <w:rFonts w:asciiTheme="minorHAnsi" w:hAnsiTheme="minorHAnsi" w:cs="Arial"/>
                <w:i/>
                <w:sz w:val="20"/>
              </w:rPr>
              <w:t xml:space="preserve">Označi se kadar </w:t>
            </w:r>
            <w:r w:rsidR="00F55C8A">
              <w:rPr>
                <w:rFonts w:asciiTheme="minorHAnsi" w:hAnsiTheme="minorHAnsi" w:cs="Arial"/>
                <w:i/>
                <w:sz w:val="20"/>
              </w:rPr>
              <w:t xml:space="preserve">gre za prejem </w:t>
            </w:r>
            <w:r>
              <w:rPr>
                <w:rFonts w:asciiTheme="minorHAnsi" w:hAnsiTheme="minorHAnsi" w:cs="Arial"/>
                <w:i/>
                <w:sz w:val="20"/>
              </w:rPr>
              <w:t>od osebe, ki izpolnjuje pogoje za malega proizvajalca.</w:t>
            </w:r>
          </w:p>
        </w:tc>
      </w:tr>
      <w:tr w:rsidR="00225174" w:rsidRPr="00F81A89" w14:paraId="02E94584"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1BA406F3" w14:textId="2119D6D1"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t>Tarifna oznaka (stolpec (</w:t>
            </w:r>
            <w:r>
              <w:rPr>
                <w:rFonts w:asciiTheme="minorHAnsi" w:hAnsiTheme="minorHAnsi" w:cs="Arial"/>
                <w:sz w:val="20"/>
              </w:rPr>
              <w:t>3</w:t>
            </w:r>
            <w:r w:rsidRPr="00F81A89">
              <w:rPr>
                <w:rFonts w:asciiTheme="minorHAnsi" w:hAnsiTheme="minorHAnsi" w:cs="Arial"/>
                <w:sz w:val="20"/>
              </w:rPr>
              <w:t>))</w:t>
            </w:r>
          </w:p>
        </w:tc>
        <w:tc>
          <w:tcPr>
            <w:tcW w:w="4605" w:type="dxa"/>
            <w:tcBorders>
              <w:top w:val="single" w:sz="4" w:space="0" w:color="auto"/>
              <w:left w:val="single" w:sz="4" w:space="0" w:color="auto"/>
              <w:bottom w:val="single" w:sz="4" w:space="0" w:color="auto"/>
              <w:right w:val="single" w:sz="4" w:space="0" w:color="auto"/>
            </w:tcBorders>
            <w:vAlign w:val="center"/>
          </w:tcPr>
          <w:p w14:paraId="7EAB5E2F" w14:textId="77777777" w:rsidR="00225174" w:rsidRDefault="00225174" w:rsidP="00225174">
            <w:pPr>
              <w:pStyle w:val="Telobesedila2"/>
              <w:rPr>
                <w:rFonts w:asciiTheme="minorHAnsi" w:hAnsiTheme="minorHAnsi" w:cs="Arial"/>
                <w:i/>
                <w:sz w:val="20"/>
              </w:rPr>
            </w:pPr>
            <w:r w:rsidRPr="00754B26">
              <w:rPr>
                <w:rFonts w:asciiTheme="minorHAnsi" w:hAnsiTheme="minorHAnsi" w:cs="Arial"/>
                <w:i/>
                <w:sz w:val="20"/>
              </w:rPr>
              <w:t xml:space="preserve">Navede se </w:t>
            </w:r>
            <w:r>
              <w:rPr>
                <w:rFonts w:asciiTheme="minorHAnsi" w:hAnsiTheme="minorHAnsi" w:cs="Arial"/>
                <w:i/>
                <w:sz w:val="20"/>
              </w:rPr>
              <w:t xml:space="preserve">osemmestna </w:t>
            </w:r>
            <w:r w:rsidRPr="00754B26">
              <w:rPr>
                <w:rFonts w:asciiTheme="minorHAnsi" w:hAnsiTheme="minorHAnsi" w:cs="Arial"/>
                <w:i/>
                <w:sz w:val="20"/>
              </w:rPr>
              <w:t>tarifna oznaka KN</w:t>
            </w:r>
            <w:r>
              <w:rPr>
                <w:rFonts w:asciiTheme="minorHAnsi" w:hAnsiTheme="minorHAnsi" w:cs="Arial"/>
                <w:i/>
                <w:sz w:val="20"/>
              </w:rPr>
              <w:t>, pri vinu se lahko navede štirimestna tarifna oznaka KN</w:t>
            </w:r>
            <w:r w:rsidRPr="00754B26">
              <w:rPr>
                <w:rFonts w:asciiTheme="minorHAnsi" w:hAnsiTheme="minorHAnsi" w:cs="Arial"/>
                <w:i/>
                <w:sz w:val="20"/>
              </w:rPr>
              <w:t>.</w:t>
            </w:r>
          </w:p>
          <w:p w14:paraId="0F491CF9" w14:textId="77777777" w:rsidR="00225174" w:rsidRPr="004E3062" w:rsidRDefault="00225174" w:rsidP="00225174">
            <w:pPr>
              <w:pStyle w:val="Telobesedila2"/>
              <w:rPr>
                <w:rFonts w:asciiTheme="minorHAnsi" w:hAnsiTheme="minorHAnsi" w:cs="Arial"/>
                <w:i/>
                <w:sz w:val="20"/>
              </w:rPr>
            </w:pPr>
            <w:r w:rsidRPr="004E3062">
              <w:rPr>
                <w:rFonts w:asciiTheme="minorHAnsi" w:hAnsiTheme="minorHAnsi" w:cs="Arial"/>
                <w:i/>
                <w:sz w:val="20"/>
              </w:rPr>
              <w:t xml:space="preserve">Kadar se vloga za izdajo dovoljenja  nanaša na isto vrsto trošarinskih izdelkov z različnimi tarifnimi oznakami ali različnim deležem alkohola, naj vložnik v obrazec pod ustrezno vrsto trošarinskih izdelkov doda novo vrstico. </w:t>
            </w:r>
          </w:p>
        </w:tc>
      </w:tr>
      <w:tr w:rsidR="00225174" w:rsidRPr="00F81A89" w14:paraId="7E0534AA"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hideMark/>
          </w:tcPr>
          <w:p w14:paraId="4A1C9040" w14:textId="400D5656"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t>Količina (stolpec (</w:t>
            </w:r>
            <w:r>
              <w:rPr>
                <w:rFonts w:asciiTheme="minorHAnsi" w:hAnsiTheme="minorHAnsi" w:cs="Arial"/>
                <w:sz w:val="20"/>
              </w:rPr>
              <w:t>4</w:t>
            </w:r>
            <w:r w:rsidRPr="00F81A89">
              <w:rPr>
                <w:rFonts w:asciiTheme="minorHAnsi" w:hAnsiTheme="minorHAnsi" w:cs="Arial"/>
                <w:sz w:val="20"/>
              </w:rPr>
              <w:t>))</w:t>
            </w:r>
          </w:p>
        </w:tc>
        <w:tc>
          <w:tcPr>
            <w:tcW w:w="4605" w:type="dxa"/>
            <w:tcBorders>
              <w:top w:val="single" w:sz="4" w:space="0" w:color="auto"/>
              <w:left w:val="single" w:sz="4" w:space="0" w:color="auto"/>
              <w:bottom w:val="single" w:sz="4" w:space="0" w:color="auto"/>
              <w:right w:val="single" w:sz="4" w:space="0" w:color="auto"/>
            </w:tcBorders>
            <w:vAlign w:val="center"/>
            <w:hideMark/>
          </w:tcPr>
          <w:p w14:paraId="08F6468A" w14:textId="77777777" w:rsidR="00225174" w:rsidRDefault="00225174" w:rsidP="00225174">
            <w:pPr>
              <w:pStyle w:val="Telobesedila2"/>
              <w:rPr>
                <w:rFonts w:ascii="Calibri" w:eastAsia="Calibri" w:hAnsi="Calibri" w:cs="Arial"/>
                <w:i/>
                <w:iCs/>
                <w:sz w:val="20"/>
              </w:rPr>
            </w:pPr>
            <w:r w:rsidRPr="00F81A89">
              <w:rPr>
                <w:rFonts w:ascii="Calibri" w:eastAsia="Calibri" w:hAnsi="Calibri" w:cs="Arial"/>
                <w:i/>
                <w:iCs/>
                <w:sz w:val="20"/>
              </w:rPr>
              <w:t xml:space="preserve">Vpiše se količina </w:t>
            </w:r>
            <w:r>
              <w:rPr>
                <w:rFonts w:ascii="Calibri" w:eastAsia="Calibri" w:hAnsi="Calibri" w:cs="Arial"/>
                <w:i/>
                <w:iCs/>
                <w:sz w:val="20"/>
              </w:rPr>
              <w:t xml:space="preserve">trošarinskih izdelkov </w:t>
            </w:r>
            <w:r w:rsidRPr="00F81A89">
              <w:rPr>
                <w:rFonts w:ascii="Calibri" w:eastAsia="Calibri" w:hAnsi="Calibri" w:cs="Arial"/>
                <w:i/>
                <w:iCs/>
                <w:sz w:val="20"/>
              </w:rPr>
              <w:t>v ustrezni obračunski enoti</w:t>
            </w:r>
            <w:r>
              <w:rPr>
                <w:rFonts w:ascii="Calibri" w:eastAsia="Calibri" w:hAnsi="Calibri" w:cs="Arial"/>
                <w:i/>
                <w:iCs/>
                <w:sz w:val="20"/>
              </w:rPr>
              <w:t>, na štiri decimalna mesta.</w:t>
            </w:r>
          </w:p>
          <w:p w14:paraId="44D6C30A" w14:textId="6973AA8D" w:rsidR="0044794F" w:rsidRPr="00F81A89" w:rsidRDefault="0044794F" w:rsidP="00225174">
            <w:pPr>
              <w:pStyle w:val="Telobesedila2"/>
              <w:rPr>
                <w:rFonts w:asciiTheme="minorHAnsi" w:hAnsiTheme="minorHAnsi" w:cs="Arial"/>
                <w:i/>
                <w:sz w:val="20"/>
              </w:rPr>
            </w:pPr>
            <w:r w:rsidRPr="00126791">
              <w:rPr>
                <w:rFonts w:ascii="Calibri" w:eastAsia="Calibri" w:hAnsi="Calibri" w:cs="Arial"/>
                <w:i/>
                <w:iCs/>
                <w:sz w:val="20"/>
              </w:rPr>
              <w:t>V zadnji stolpec »V</w:t>
            </w:r>
            <w:r>
              <w:rPr>
                <w:rFonts w:ascii="Calibri" w:eastAsia="Calibri" w:hAnsi="Calibri" w:cs="Arial"/>
                <w:i/>
                <w:iCs/>
                <w:sz w:val="20"/>
              </w:rPr>
              <w:t>I</w:t>
            </w:r>
            <w:r w:rsidRPr="00126791">
              <w:rPr>
                <w:rFonts w:ascii="Calibri" w:eastAsia="Calibri" w:hAnsi="Calibri" w:cs="Arial"/>
                <w:i/>
                <w:iCs/>
                <w:sz w:val="20"/>
              </w:rPr>
              <w:t>.</w:t>
            </w:r>
            <w:r>
              <w:rPr>
                <w:rFonts w:ascii="Calibri" w:eastAsia="Calibri" w:hAnsi="Calibri" w:cs="Arial"/>
                <w:i/>
                <w:iCs/>
                <w:sz w:val="20"/>
              </w:rPr>
              <w:t xml:space="preserve"> Drugi</w:t>
            </w:r>
            <w:r w:rsidRPr="00126791">
              <w:rPr>
                <w:rFonts w:ascii="Calibri" w:eastAsia="Calibri" w:hAnsi="Calibri" w:cs="Arial"/>
                <w:i/>
                <w:iCs/>
                <w:sz w:val="20"/>
              </w:rPr>
              <w:t xml:space="preserve"> energenti« točke 9</w:t>
            </w:r>
            <w:r>
              <w:rPr>
                <w:rFonts w:ascii="Calibri" w:eastAsia="Calibri" w:hAnsi="Calibri" w:cs="Arial"/>
                <w:i/>
                <w:iCs/>
                <w:sz w:val="20"/>
              </w:rPr>
              <w:t>.2</w:t>
            </w:r>
            <w:r w:rsidRPr="00126791">
              <w:rPr>
                <w:rFonts w:ascii="Calibri" w:eastAsia="Calibri" w:hAnsi="Calibri" w:cs="Arial"/>
                <w:i/>
                <w:iCs/>
                <w:sz w:val="20"/>
              </w:rPr>
              <w:t>, se obvezno vpiše namen uporabe drugih</w:t>
            </w:r>
            <w:r>
              <w:rPr>
                <w:color w:val="000000"/>
                <w:sz w:val="27"/>
                <w:szCs w:val="27"/>
              </w:rPr>
              <w:t xml:space="preserve"> </w:t>
            </w:r>
            <w:r w:rsidRPr="00126791">
              <w:rPr>
                <w:rFonts w:ascii="Calibri" w:eastAsia="Calibri" w:hAnsi="Calibri" w:cs="Arial"/>
                <w:i/>
                <w:iCs/>
                <w:sz w:val="20"/>
              </w:rPr>
              <w:t>energentov. Energenti, navedeni v »III. energenti« in »</w:t>
            </w:r>
            <w:r>
              <w:rPr>
                <w:rFonts w:ascii="Calibri" w:eastAsia="Calibri" w:hAnsi="Calibri" w:cs="Arial"/>
                <w:i/>
                <w:iCs/>
                <w:sz w:val="20"/>
              </w:rPr>
              <w:t>I</w:t>
            </w:r>
            <w:r w:rsidRPr="00126791">
              <w:rPr>
                <w:rFonts w:ascii="Calibri" w:eastAsia="Calibri" w:hAnsi="Calibri" w:cs="Arial"/>
                <w:i/>
                <w:iCs/>
                <w:sz w:val="20"/>
              </w:rPr>
              <w:t xml:space="preserve">V. </w:t>
            </w:r>
            <w:proofErr w:type="spellStart"/>
            <w:r w:rsidRPr="00126791">
              <w:rPr>
                <w:rFonts w:ascii="Calibri" w:eastAsia="Calibri" w:hAnsi="Calibri" w:cs="Arial"/>
                <w:i/>
                <w:iCs/>
                <w:sz w:val="20"/>
              </w:rPr>
              <w:t>biogoriv</w:t>
            </w:r>
            <w:r>
              <w:rPr>
                <w:rFonts w:ascii="Calibri" w:eastAsia="Calibri" w:hAnsi="Calibri" w:cs="Arial"/>
                <w:i/>
                <w:iCs/>
                <w:sz w:val="20"/>
              </w:rPr>
              <w:t>a</w:t>
            </w:r>
            <w:proofErr w:type="spellEnd"/>
            <w:r w:rsidRPr="00126791">
              <w:rPr>
                <w:rFonts w:ascii="Calibri" w:eastAsia="Calibri" w:hAnsi="Calibri" w:cs="Arial"/>
                <w:i/>
                <w:iCs/>
                <w:sz w:val="20"/>
              </w:rPr>
              <w:t xml:space="preserve">«, ki glede na svoje značilnosti niso naprodaj in se ne uporabljajo za pogonski namen ali kot gorivo za ogrevanje oziroma glede na namen uporabe niso pogonsko gorivo ali gorivo za ogrevanje, se vpisujejo v »VI. drugi energenti«, točka 9.2. V »VI. drugi energenti«, točke 9.1. se vpisujejo energenti, za katere se plačuje trošarina glede na namen uporabe po </w:t>
            </w:r>
            <w:r w:rsidRPr="00126791">
              <w:rPr>
                <w:rFonts w:ascii="Calibri" w:eastAsia="Calibri" w:hAnsi="Calibri" w:cs="Arial"/>
                <w:i/>
                <w:iCs/>
                <w:sz w:val="20"/>
              </w:rPr>
              <w:lastRenderedPageBreak/>
              <w:t xml:space="preserve">znesku, ki je predpisan za enakovredno pogonsko gorivo ali gorivo za ogrevanje. </w:t>
            </w:r>
          </w:p>
        </w:tc>
      </w:tr>
      <w:tr w:rsidR="00225174" w:rsidRPr="00F81A89" w14:paraId="0C6D80EE"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hideMark/>
          </w:tcPr>
          <w:p w14:paraId="28C25C63" w14:textId="12292968"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lastRenderedPageBreak/>
              <w:t>Znesek trošarine (stolpec (</w:t>
            </w:r>
            <w:r>
              <w:rPr>
                <w:rFonts w:asciiTheme="minorHAnsi" w:hAnsiTheme="minorHAnsi" w:cs="Arial"/>
                <w:sz w:val="20"/>
              </w:rPr>
              <w:t>5</w:t>
            </w:r>
            <w:r w:rsidRPr="00F81A89">
              <w:rPr>
                <w:rFonts w:asciiTheme="minorHAnsi" w:hAnsiTheme="minorHAnsi" w:cs="Arial"/>
                <w:sz w:val="20"/>
              </w:rPr>
              <w:t>))</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35F1AE8" w14:textId="77777777" w:rsidR="00225174" w:rsidRDefault="00225174" w:rsidP="00225174">
            <w:pPr>
              <w:pStyle w:val="Telobesedila2"/>
              <w:rPr>
                <w:rFonts w:ascii="Calibri" w:hAnsi="Calibri" w:cs="Arial"/>
                <w:i/>
                <w:iCs/>
                <w:sz w:val="20"/>
              </w:rPr>
            </w:pPr>
            <w:r w:rsidRPr="00F81A89">
              <w:rPr>
                <w:rFonts w:ascii="Calibri" w:hAnsi="Calibri" w:cs="Arial"/>
                <w:i/>
                <w:iCs/>
                <w:sz w:val="20"/>
              </w:rPr>
              <w:t>Vpiše se skupni znesek trošarine za količino izdelkov na posamezni postavki glede na predpisan</w:t>
            </w:r>
            <w:r>
              <w:rPr>
                <w:rFonts w:ascii="Calibri" w:hAnsi="Calibri" w:cs="Arial"/>
                <w:i/>
                <w:iCs/>
                <w:sz w:val="20"/>
              </w:rPr>
              <w:t xml:space="preserve"> znesek trošarine</w:t>
            </w:r>
            <w:r w:rsidRPr="00F81A89">
              <w:rPr>
                <w:rFonts w:ascii="Calibri" w:hAnsi="Calibri" w:cs="Arial"/>
                <w:i/>
                <w:iCs/>
                <w:sz w:val="20"/>
              </w:rPr>
              <w:t>.</w:t>
            </w:r>
          </w:p>
          <w:p w14:paraId="32980110" w14:textId="77777777" w:rsidR="00225174" w:rsidRPr="00F81A89" w:rsidRDefault="00225174" w:rsidP="00225174">
            <w:pPr>
              <w:pStyle w:val="Telobesedila2"/>
              <w:rPr>
                <w:rFonts w:asciiTheme="minorHAnsi" w:hAnsiTheme="minorHAnsi" w:cs="Arial"/>
                <w:i/>
                <w:sz w:val="20"/>
              </w:rPr>
            </w:pPr>
            <w:r>
              <w:rPr>
                <w:rFonts w:ascii="Calibri" w:hAnsi="Calibri" w:cs="Arial"/>
                <w:i/>
                <w:iCs/>
                <w:sz w:val="20"/>
              </w:rPr>
              <w:t>Oseba, ki je prejme pivo od malega proizvajalca piva oz. malega proizvajalca žganja, trošarino obračuna po znižani stopnji.</w:t>
            </w:r>
          </w:p>
        </w:tc>
      </w:tr>
      <w:tr w:rsidR="00225174" w:rsidRPr="00F81A89" w14:paraId="6F849E65"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5FF7F430" w14:textId="670B0624" w:rsidR="00225174" w:rsidRPr="00F81A89" w:rsidRDefault="00225174" w:rsidP="00225174">
            <w:pPr>
              <w:pStyle w:val="Telobesedila2"/>
              <w:rPr>
                <w:rFonts w:asciiTheme="minorHAnsi" w:hAnsiTheme="minorHAnsi" w:cs="Arial"/>
                <w:sz w:val="20"/>
              </w:rPr>
            </w:pPr>
            <w:r>
              <w:rPr>
                <w:rFonts w:asciiTheme="minorHAnsi" w:hAnsiTheme="minorHAnsi" w:cs="Arial"/>
                <w:sz w:val="20"/>
              </w:rPr>
              <w:t>Oznaka trošarinskega izdelka v EMCS (stolpec (6))</w:t>
            </w:r>
          </w:p>
        </w:tc>
        <w:tc>
          <w:tcPr>
            <w:tcW w:w="4605" w:type="dxa"/>
            <w:tcBorders>
              <w:top w:val="single" w:sz="4" w:space="0" w:color="auto"/>
              <w:left w:val="single" w:sz="4" w:space="0" w:color="auto"/>
              <w:bottom w:val="single" w:sz="4" w:space="0" w:color="auto"/>
              <w:right w:val="single" w:sz="4" w:space="0" w:color="auto"/>
            </w:tcBorders>
            <w:vAlign w:val="center"/>
          </w:tcPr>
          <w:p w14:paraId="05BE45B3" w14:textId="2F94F5FE" w:rsidR="00225174" w:rsidRPr="00F81A89" w:rsidRDefault="00225174" w:rsidP="00225174">
            <w:pPr>
              <w:pStyle w:val="Telobesedila2"/>
              <w:rPr>
                <w:rFonts w:ascii="Calibri" w:hAnsi="Calibri" w:cs="Arial"/>
                <w:i/>
                <w:iCs/>
                <w:sz w:val="20"/>
              </w:rPr>
            </w:pPr>
            <w:r>
              <w:rPr>
                <w:rFonts w:ascii="Calibri" w:hAnsi="Calibri" w:cs="Arial"/>
                <w:i/>
                <w:iCs/>
                <w:sz w:val="20"/>
              </w:rPr>
              <w:t xml:space="preserve">Podatek je </w:t>
            </w:r>
            <w:proofErr w:type="spellStart"/>
            <w:r>
              <w:rPr>
                <w:rFonts w:ascii="Calibri" w:hAnsi="Calibri" w:cs="Arial"/>
                <w:i/>
                <w:iCs/>
                <w:sz w:val="20"/>
              </w:rPr>
              <w:t>predizpolnjen</w:t>
            </w:r>
            <w:proofErr w:type="spellEnd"/>
            <w:r>
              <w:rPr>
                <w:rFonts w:ascii="Calibri" w:hAnsi="Calibri" w:cs="Arial"/>
                <w:i/>
                <w:iCs/>
                <w:sz w:val="20"/>
              </w:rPr>
              <w:t xml:space="preserve"> glede na vrsto trošarinskih izdelkov oziroma se za druge energente dodeli glede na vneseno tarifno oznako. </w:t>
            </w:r>
          </w:p>
        </w:tc>
      </w:tr>
      <w:tr w:rsidR="00225174" w:rsidRPr="00F81A89" w14:paraId="34E68B84"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hideMark/>
          </w:tcPr>
          <w:p w14:paraId="4DBD75A3" w14:textId="77777777"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t>Skup</w:t>
            </w:r>
            <w:r>
              <w:rPr>
                <w:rFonts w:asciiTheme="minorHAnsi" w:hAnsiTheme="minorHAnsi" w:cs="Arial"/>
                <w:sz w:val="20"/>
              </w:rPr>
              <w:t xml:space="preserve">aj trošarina </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856CC3F" w14:textId="77777777" w:rsidR="00225174" w:rsidRPr="00F81A89" w:rsidRDefault="00225174" w:rsidP="00225174">
            <w:pPr>
              <w:pStyle w:val="Telobesedila2"/>
              <w:rPr>
                <w:rFonts w:asciiTheme="minorHAnsi" w:hAnsiTheme="minorHAnsi" w:cs="Arial"/>
                <w:i/>
                <w:sz w:val="20"/>
              </w:rPr>
            </w:pPr>
            <w:r w:rsidRPr="00F81A89">
              <w:rPr>
                <w:rFonts w:asciiTheme="minorHAnsi" w:hAnsiTheme="minorHAnsi" w:cs="Arial"/>
                <w:i/>
                <w:sz w:val="20"/>
              </w:rPr>
              <w:t>Vpiše se skupni znesek trošarine za vse blago z vseh postavk.</w:t>
            </w:r>
          </w:p>
        </w:tc>
      </w:tr>
      <w:tr w:rsidR="0044794F" w:rsidRPr="00F81A89" w14:paraId="28B8DD4C" w14:textId="77777777" w:rsidTr="00EC0E05">
        <w:trPr>
          <w:trHeight w:val="397"/>
        </w:trPr>
        <w:tc>
          <w:tcPr>
            <w:tcW w:w="9210" w:type="dxa"/>
            <w:gridSpan w:val="2"/>
            <w:tcBorders>
              <w:top w:val="single" w:sz="4" w:space="0" w:color="auto"/>
              <w:left w:val="single" w:sz="4" w:space="0" w:color="auto"/>
              <w:bottom w:val="single" w:sz="4" w:space="0" w:color="auto"/>
              <w:right w:val="single" w:sz="4" w:space="0" w:color="auto"/>
            </w:tcBorders>
            <w:vAlign w:val="center"/>
          </w:tcPr>
          <w:p w14:paraId="0DCDBC2E" w14:textId="543102F0" w:rsidR="0044794F" w:rsidRPr="0072609C" w:rsidRDefault="0044794F" w:rsidP="00225174">
            <w:pPr>
              <w:pStyle w:val="Telobesedila2"/>
              <w:rPr>
                <w:rFonts w:ascii="Calibri" w:hAnsi="Calibri" w:cs="Arial"/>
                <w:i/>
                <w:sz w:val="20"/>
              </w:rPr>
            </w:pPr>
            <w:r w:rsidRPr="0044794F">
              <w:rPr>
                <w:rFonts w:asciiTheme="minorHAnsi" w:hAnsiTheme="minorHAnsi" w:cs="Arial"/>
                <w:b/>
                <w:i/>
                <w:sz w:val="20"/>
              </w:rPr>
              <w:t>VRSTA PLAČILA</w:t>
            </w:r>
          </w:p>
        </w:tc>
      </w:tr>
      <w:tr w:rsidR="00225174" w:rsidRPr="00F81A89" w14:paraId="269A27B9"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0B831FE6" w14:textId="77777777" w:rsidR="00225174" w:rsidRPr="00F81A89" w:rsidRDefault="00225174" w:rsidP="00225174">
            <w:pPr>
              <w:rPr>
                <w:rFonts w:asciiTheme="minorHAnsi" w:hAnsiTheme="minorHAnsi" w:cs="Arial"/>
                <w:sz w:val="20"/>
                <w:szCs w:val="20"/>
              </w:rPr>
            </w:pPr>
            <w:r w:rsidRPr="00F81A89">
              <w:rPr>
                <w:rFonts w:asciiTheme="minorHAnsi" w:hAnsiTheme="minorHAnsi" w:cs="Arial"/>
                <w:sz w:val="20"/>
                <w:szCs w:val="20"/>
              </w:rPr>
              <w:t xml:space="preserve">Za trošarinske </w:t>
            </w:r>
            <w:r>
              <w:rPr>
                <w:rFonts w:asciiTheme="minorHAnsi" w:hAnsiTheme="minorHAnsi" w:cs="Arial"/>
                <w:sz w:val="20"/>
                <w:szCs w:val="20"/>
              </w:rPr>
              <w:t>izdelke, ki jih bom prejel</w:t>
            </w:r>
            <w:r w:rsidRPr="00F81A89">
              <w:rPr>
                <w:rFonts w:asciiTheme="minorHAnsi" w:hAnsiTheme="minorHAnsi" w:cs="Arial"/>
                <w:sz w:val="20"/>
                <w:szCs w:val="20"/>
              </w:rPr>
              <w:t>:</w:t>
            </w:r>
          </w:p>
          <w:p w14:paraId="406B5EF8" w14:textId="77777777" w:rsidR="00225174" w:rsidRPr="00F81A89" w:rsidRDefault="00225174" w:rsidP="00225174">
            <w:pPr>
              <w:pStyle w:val="Telobesedila2"/>
              <w:numPr>
                <w:ilvl w:val="0"/>
                <w:numId w:val="2"/>
              </w:numPr>
              <w:rPr>
                <w:rFonts w:asciiTheme="minorHAnsi" w:hAnsiTheme="minorHAnsi" w:cs="Arial"/>
                <w:sz w:val="20"/>
              </w:rPr>
            </w:pPr>
            <w:r w:rsidRPr="00F81A89">
              <w:rPr>
                <w:rFonts w:asciiTheme="minorHAnsi" w:hAnsiTheme="minorHAnsi" w:cs="Arial"/>
                <w:sz w:val="20"/>
              </w:rPr>
              <w:t>bo predložen  instrument zavarovanja plačila trošarine, v višini trošarinskega dolga;</w:t>
            </w:r>
          </w:p>
          <w:p w14:paraId="72273492" w14:textId="77777777" w:rsidR="00225174" w:rsidRPr="00F81A89" w:rsidRDefault="00225174" w:rsidP="00225174">
            <w:pPr>
              <w:pStyle w:val="Telobesedila2"/>
              <w:ind w:left="720"/>
              <w:rPr>
                <w:rFonts w:asciiTheme="minorHAnsi" w:hAnsiTheme="minorHAnsi" w:cs="Arial"/>
                <w:sz w:val="20"/>
              </w:rPr>
            </w:pPr>
          </w:p>
          <w:p w14:paraId="6518B521" w14:textId="2F333CDE" w:rsidR="00225174" w:rsidRPr="00F81A89" w:rsidRDefault="0044794F" w:rsidP="00225174">
            <w:pPr>
              <w:pStyle w:val="Telobesedila2"/>
              <w:numPr>
                <w:ilvl w:val="0"/>
                <w:numId w:val="2"/>
              </w:numPr>
              <w:rPr>
                <w:rFonts w:asciiTheme="minorHAnsi" w:hAnsiTheme="minorHAnsi" w:cs="Arial"/>
                <w:sz w:val="20"/>
              </w:rPr>
            </w:pPr>
            <w:r w:rsidRPr="00404399">
              <w:rPr>
                <w:rFonts w:ascii="Calibri" w:hAnsi="Calibri" w:cs="Arial"/>
                <w:sz w:val="20"/>
              </w:rPr>
              <w:t>bo plačana trošarina na prehodni davčni podračun SI56 0110 0888 1000 030 s sklicem SI19 »davčna številka«-29009 še preden jih dobavitelj odpremi</w:t>
            </w:r>
          </w:p>
        </w:tc>
        <w:tc>
          <w:tcPr>
            <w:tcW w:w="4605" w:type="dxa"/>
            <w:tcBorders>
              <w:top w:val="single" w:sz="4" w:space="0" w:color="auto"/>
              <w:left w:val="single" w:sz="4" w:space="0" w:color="auto"/>
              <w:bottom w:val="single" w:sz="4" w:space="0" w:color="auto"/>
              <w:right w:val="single" w:sz="4" w:space="0" w:color="auto"/>
            </w:tcBorders>
            <w:vAlign w:val="center"/>
            <w:hideMark/>
          </w:tcPr>
          <w:p w14:paraId="512D07EA" w14:textId="77777777" w:rsidR="00225174" w:rsidRPr="0072609C" w:rsidRDefault="00225174" w:rsidP="00225174">
            <w:pPr>
              <w:pStyle w:val="Telobesedila2"/>
              <w:rPr>
                <w:rFonts w:ascii="Calibri" w:hAnsi="Calibri" w:cs="Arial"/>
                <w:i/>
                <w:sz w:val="20"/>
              </w:rPr>
            </w:pPr>
            <w:r w:rsidRPr="0072609C">
              <w:rPr>
                <w:rFonts w:ascii="Calibri" w:hAnsi="Calibri" w:cs="Arial"/>
                <w:i/>
                <w:sz w:val="20"/>
              </w:rPr>
              <w:t>Ob vložitvi vloge se navede način plačila trošarinskega dolga.</w:t>
            </w:r>
          </w:p>
          <w:p w14:paraId="47958D99" w14:textId="77777777" w:rsidR="00225174" w:rsidRDefault="00225174" w:rsidP="00225174">
            <w:pPr>
              <w:pStyle w:val="Telobesedila2"/>
              <w:rPr>
                <w:rFonts w:ascii="Calibri" w:hAnsi="Calibri" w:cs="Arial"/>
                <w:i/>
                <w:sz w:val="20"/>
              </w:rPr>
            </w:pPr>
          </w:p>
          <w:p w14:paraId="4F660E82" w14:textId="77777777" w:rsidR="00225174" w:rsidRDefault="00225174" w:rsidP="00225174">
            <w:pPr>
              <w:pStyle w:val="Telobesedila2"/>
              <w:rPr>
                <w:rFonts w:asciiTheme="minorHAnsi" w:hAnsiTheme="minorHAnsi" w:cstheme="minorHAnsi"/>
                <w:i/>
                <w:sz w:val="20"/>
              </w:rPr>
            </w:pPr>
            <w:r>
              <w:rPr>
                <w:rFonts w:ascii="Calibri" w:hAnsi="Calibri" w:cs="Arial"/>
                <w:i/>
                <w:sz w:val="20"/>
              </w:rPr>
              <w:t xml:space="preserve">V primeru, ko se za instrument zavarovanja izvede  gotovinski polog, se znesek oziroma depozit vplača na depozitni podračun številka </w:t>
            </w:r>
            <w:r w:rsidRPr="0054008F">
              <w:rPr>
                <w:rFonts w:asciiTheme="minorHAnsi" w:hAnsiTheme="minorHAnsi" w:cstheme="minorHAnsi"/>
                <w:i/>
                <w:sz w:val="20"/>
              </w:rPr>
              <w:t>SI56011006000009626 z referenco prejemnika SI19 DŠ</w:t>
            </w:r>
            <w:r>
              <w:rPr>
                <w:rFonts w:asciiTheme="minorHAnsi" w:hAnsiTheme="minorHAnsi" w:cstheme="minorHAnsi"/>
                <w:i/>
                <w:sz w:val="20"/>
              </w:rPr>
              <w:t xml:space="preserve"> </w:t>
            </w:r>
            <w:r w:rsidRPr="004A60E7">
              <w:rPr>
                <w:rFonts w:asciiTheme="minorHAnsi" w:hAnsiTheme="minorHAnsi" w:cstheme="minorHAnsi"/>
                <w:i/>
                <w:sz w:val="20"/>
              </w:rPr>
              <w:t>(davčna številka plačnika davka)</w:t>
            </w:r>
            <w:r w:rsidRPr="0054008F">
              <w:rPr>
                <w:rFonts w:asciiTheme="minorHAnsi" w:hAnsiTheme="minorHAnsi" w:cstheme="minorHAnsi"/>
                <w:i/>
                <w:sz w:val="20"/>
              </w:rPr>
              <w:t>-55000-2900</w:t>
            </w:r>
            <w:r>
              <w:rPr>
                <w:rFonts w:asciiTheme="minorHAnsi" w:hAnsiTheme="minorHAnsi" w:cstheme="minorHAnsi"/>
                <w:i/>
                <w:sz w:val="20"/>
              </w:rPr>
              <w:t xml:space="preserve">. </w:t>
            </w:r>
          </w:p>
          <w:p w14:paraId="19476898" w14:textId="54DB1177" w:rsidR="00225174" w:rsidRDefault="00225174" w:rsidP="00225174">
            <w:pPr>
              <w:pStyle w:val="datumtevilka"/>
              <w:tabs>
                <w:tab w:val="clear" w:pos="1701"/>
                <w:tab w:val="left" w:pos="0"/>
              </w:tabs>
              <w:spacing w:line="260" w:lineRule="exact"/>
              <w:jc w:val="both"/>
              <w:rPr>
                <w:rStyle w:val="Hiperpovezava"/>
                <w:rFonts w:ascii="Calibri" w:hAnsi="Calibri" w:cs="Calibri"/>
                <w:i/>
              </w:rPr>
            </w:pPr>
            <w:r w:rsidRPr="009E69C3">
              <w:rPr>
                <w:rStyle w:val="Hiperpovezava"/>
                <w:rFonts w:ascii="Calibri" w:hAnsi="Calibri" w:cs="Calibri"/>
                <w:color w:val="auto"/>
                <w:u w:val="none"/>
              </w:rPr>
              <w:t>V</w:t>
            </w:r>
            <w:r w:rsidRPr="00006B79">
              <w:rPr>
                <w:rFonts w:ascii="Calibri" w:hAnsi="Calibri" w:cs="Calibri"/>
              </w:rPr>
              <w:t xml:space="preserve"> </w:t>
            </w:r>
            <w:r w:rsidRPr="0054008F">
              <w:rPr>
                <w:rFonts w:ascii="Calibri" w:hAnsi="Calibri" w:cs="Calibri"/>
                <w:i/>
              </w:rPr>
              <w:t xml:space="preserve">kolikor </w:t>
            </w:r>
            <w:r w:rsidR="0044794F">
              <w:rPr>
                <w:rFonts w:ascii="Calibri" w:hAnsi="Calibri" w:cs="Calibri"/>
                <w:i/>
              </w:rPr>
              <w:t>vloge</w:t>
            </w:r>
            <w:r>
              <w:rPr>
                <w:rFonts w:ascii="Calibri" w:hAnsi="Calibri" w:cs="Calibri"/>
                <w:i/>
              </w:rPr>
              <w:t xml:space="preserve"> </w:t>
            </w:r>
            <w:r w:rsidRPr="0054008F">
              <w:rPr>
                <w:rFonts w:ascii="Calibri" w:hAnsi="Calibri" w:cs="Calibri"/>
                <w:i/>
              </w:rPr>
              <w:t xml:space="preserve">ni mogoče vložiti elektronsko preko E-TROD, temveč se vlaga v papirni obliki, </w:t>
            </w:r>
            <w:r>
              <w:rPr>
                <w:rFonts w:ascii="Calibri" w:hAnsi="Calibri" w:cs="Calibri"/>
                <w:i/>
              </w:rPr>
              <w:t xml:space="preserve">se vlogi </w:t>
            </w:r>
            <w:r w:rsidRPr="0054008F">
              <w:rPr>
                <w:rFonts w:ascii="Calibri" w:hAnsi="Calibri" w:cs="Calibri"/>
                <w:i/>
              </w:rPr>
              <w:t xml:space="preserve"> pr</w:t>
            </w:r>
            <w:r>
              <w:rPr>
                <w:rFonts w:ascii="Calibri" w:hAnsi="Calibri" w:cs="Calibri"/>
                <w:i/>
              </w:rPr>
              <w:t xml:space="preserve">iloži </w:t>
            </w:r>
            <w:r w:rsidRPr="0054008F">
              <w:rPr>
                <w:rFonts w:ascii="Calibri" w:hAnsi="Calibri" w:cs="Calibri"/>
                <w:i/>
              </w:rPr>
              <w:t xml:space="preserve">tudi </w:t>
            </w:r>
            <w:hyperlink r:id="rId8" w:history="1">
              <w:r w:rsidRPr="0054008F">
                <w:rPr>
                  <w:rStyle w:val="Hiperpovezava"/>
                  <w:rFonts w:ascii="Calibri" w:hAnsi="Calibri" w:cs="Calibri"/>
                  <w:i/>
                </w:rPr>
                <w:t>informacij</w:t>
              </w:r>
              <w:r>
                <w:rPr>
                  <w:rStyle w:val="Hiperpovezava"/>
                  <w:rFonts w:ascii="Calibri" w:hAnsi="Calibri" w:cs="Calibri"/>
                  <w:i/>
                </w:rPr>
                <w:t>a</w:t>
              </w:r>
              <w:r w:rsidRPr="0054008F">
                <w:rPr>
                  <w:rStyle w:val="Hiperpovezava"/>
                  <w:rFonts w:ascii="Calibri" w:hAnsi="Calibri" w:cs="Calibri"/>
                  <w:i/>
                </w:rPr>
                <w:t xml:space="preserve"> o gotovinskem pologu</w:t>
              </w:r>
              <w:r>
                <w:rPr>
                  <w:rStyle w:val="Hiperpovezava"/>
                  <w:rFonts w:ascii="Calibri" w:hAnsi="Calibri" w:cs="Calibri"/>
                  <w:i/>
                </w:rPr>
                <w:t xml:space="preserve">. </w:t>
              </w:r>
            </w:hyperlink>
          </w:p>
          <w:p w14:paraId="6384611D" w14:textId="77777777" w:rsidR="00225174" w:rsidRDefault="00225174" w:rsidP="00225174">
            <w:pPr>
              <w:pStyle w:val="datumtevilka"/>
              <w:tabs>
                <w:tab w:val="clear" w:pos="1701"/>
                <w:tab w:val="left" w:pos="0"/>
              </w:tabs>
              <w:spacing w:line="260" w:lineRule="exact"/>
              <w:jc w:val="both"/>
              <w:rPr>
                <w:rStyle w:val="Hiperpovezava"/>
                <w:rFonts w:ascii="Calibri" w:hAnsi="Calibri" w:cs="Calibri"/>
                <w:i/>
              </w:rPr>
            </w:pPr>
          </w:p>
          <w:p w14:paraId="5EC42A5D" w14:textId="14F4F9C0" w:rsidR="00225174" w:rsidRPr="00F81A89" w:rsidRDefault="00225174" w:rsidP="00225174">
            <w:pPr>
              <w:pStyle w:val="Telobesedila2"/>
              <w:rPr>
                <w:rFonts w:asciiTheme="minorHAnsi" w:hAnsiTheme="minorHAnsi" w:cs="Arial"/>
                <w:i/>
                <w:sz w:val="20"/>
              </w:rPr>
            </w:pPr>
            <w:r w:rsidRPr="00D72CF9">
              <w:rPr>
                <w:rStyle w:val="Hiperpovezava"/>
                <w:rFonts w:asciiTheme="minorHAnsi" w:hAnsiTheme="minorHAnsi" w:cstheme="minorHAnsi"/>
                <w:color w:val="auto"/>
                <w:sz w:val="20"/>
                <w:u w:val="none"/>
              </w:rPr>
              <w:t xml:space="preserve">V primeru plačila trošarine, se plačilo </w:t>
            </w:r>
            <w:r w:rsidRPr="00D72CF9">
              <w:rPr>
                <w:rFonts w:asciiTheme="minorHAnsi" w:hAnsiTheme="minorHAnsi" w:cstheme="minorHAnsi"/>
                <w:sz w:val="20"/>
              </w:rPr>
              <w:t xml:space="preserve">trošarine </w:t>
            </w:r>
            <w:r w:rsidRPr="00D72CF9">
              <w:rPr>
                <w:rStyle w:val="Hiperpovezava"/>
                <w:rFonts w:asciiTheme="minorHAnsi" w:hAnsiTheme="minorHAnsi" w:cstheme="minorHAnsi"/>
                <w:color w:val="auto"/>
                <w:sz w:val="20"/>
                <w:u w:val="none"/>
              </w:rPr>
              <w:t>v višini trošarinskega dolga</w:t>
            </w:r>
            <w:r w:rsidRPr="00D72CF9">
              <w:rPr>
                <w:rFonts w:asciiTheme="minorHAnsi" w:hAnsiTheme="minorHAnsi" w:cstheme="minorHAnsi"/>
                <w:i/>
                <w:sz w:val="20"/>
              </w:rPr>
              <w:t xml:space="preserve"> izvede </w:t>
            </w:r>
            <w:r w:rsidRPr="004A60E7">
              <w:rPr>
                <w:rFonts w:asciiTheme="minorHAnsi" w:hAnsiTheme="minorHAnsi" w:cstheme="minorHAnsi"/>
                <w:i/>
                <w:sz w:val="20"/>
              </w:rPr>
              <w:t xml:space="preserve">na prehodni </w:t>
            </w:r>
            <w:r w:rsidRPr="00006B79">
              <w:rPr>
                <w:rFonts w:asciiTheme="minorHAnsi" w:hAnsiTheme="minorHAnsi" w:cstheme="minorHAnsi"/>
                <w:sz w:val="20"/>
              </w:rPr>
              <w:t>davčni</w:t>
            </w:r>
            <w:r w:rsidRPr="004A60E7">
              <w:rPr>
                <w:rFonts w:asciiTheme="minorHAnsi" w:hAnsiTheme="minorHAnsi" w:cstheme="minorHAnsi"/>
                <w:i/>
                <w:sz w:val="20"/>
              </w:rPr>
              <w:t xml:space="preserve"> podračun številka SI56011008881000030 (PDP država) z obvezno referenco prejemnika SI19 DŠ (davčna številka plačnika davka) - 29009.</w:t>
            </w:r>
          </w:p>
        </w:tc>
      </w:tr>
      <w:tr w:rsidR="0044794F" w:rsidRPr="00F81A89" w14:paraId="329952C7" w14:textId="77777777" w:rsidTr="00B77646">
        <w:trPr>
          <w:trHeight w:val="397"/>
        </w:trPr>
        <w:tc>
          <w:tcPr>
            <w:tcW w:w="9210" w:type="dxa"/>
            <w:gridSpan w:val="2"/>
            <w:tcBorders>
              <w:top w:val="single" w:sz="4" w:space="0" w:color="auto"/>
              <w:left w:val="single" w:sz="4" w:space="0" w:color="auto"/>
              <w:bottom w:val="single" w:sz="4" w:space="0" w:color="auto"/>
              <w:right w:val="single" w:sz="4" w:space="0" w:color="auto"/>
            </w:tcBorders>
            <w:vAlign w:val="center"/>
          </w:tcPr>
          <w:p w14:paraId="256F1C31" w14:textId="384D8506" w:rsidR="0044794F" w:rsidRPr="00F81A89" w:rsidRDefault="0044794F" w:rsidP="00225174">
            <w:pPr>
              <w:pStyle w:val="Telobesedila2"/>
              <w:rPr>
                <w:rFonts w:asciiTheme="minorHAnsi" w:hAnsiTheme="minorHAnsi" w:cs="Arial"/>
                <w:i/>
                <w:sz w:val="20"/>
              </w:rPr>
            </w:pPr>
            <w:r w:rsidRPr="00126791">
              <w:rPr>
                <w:rFonts w:asciiTheme="minorHAnsi" w:hAnsiTheme="minorHAnsi" w:cs="Arial"/>
                <w:b/>
                <w:i/>
                <w:sz w:val="20"/>
              </w:rPr>
              <w:t>DRUGI PODATKI</w:t>
            </w:r>
          </w:p>
        </w:tc>
      </w:tr>
      <w:tr w:rsidR="00225174" w:rsidRPr="00F81A89" w14:paraId="59EDF1C3"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02F2BA4E" w14:textId="77777777"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t>Datum odpreme trošarinskih izdelkov</w:t>
            </w:r>
          </w:p>
        </w:tc>
        <w:tc>
          <w:tcPr>
            <w:tcW w:w="4605" w:type="dxa"/>
            <w:tcBorders>
              <w:top w:val="single" w:sz="4" w:space="0" w:color="auto"/>
              <w:left w:val="single" w:sz="4" w:space="0" w:color="auto"/>
              <w:bottom w:val="single" w:sz="4" w:space="0" w:color="auto"/>
              <w:right w:val="single" w:sz="4" w:space="0" w:color="auto"/>
            </w:tcBorders>
            <w:vAlign w:val="center"/>
          </w:tcPr>
          <w:p w14:paraId="34E1EA80" w14:textId="77777777" w:rsidR="00225174" w:rsidRPr="00F81A89" w:rsidRDefault="00225174" w:rsidP="00225174">
            <w:pPr>
              <w:pStyle w:val="Telobesedila2"/>
              <w:rPr>
                <w:rFonts w:asciiTheme="minorHAnsi" w:hAnsiTheme="minorHAnsi" w:cs="Arial"/>
                <w:i/>
                <w:sz w:val="20"/>
              </w:rPr>
            </w:pPr>
            <w:r w:rsidRPr="00F81A89">
              <w:rPr>
                <w:rFonts w:asciiTheme="minorHAnsi" w:hAnsiTheme="minorHAnsi" w:cs="Arial"/>
                <w:i/>
                <w:sz w:val="20"/>
              </w:rPr>
              <w:t>Vpiše se predvideni datum odpreme pošiljke.</w:t>
            </w:r>
          </w:p>
        </w:tc>
      </w:tr>
      <w:tr w:rsidR="00225174" w:rsidRPr="00F81A89" w14:paraId="2E46A13A"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1860BEB4" w14:textId="77777777"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t>Datum prejema trošarinskih izdelkov</w:t>
            </w:r>
          </w:p>
        </w:tc>
        <w:tc>
          <w:tcPr>
            <w:tcW w:w="4605" w:type="dxa"/>
            <w:tcBorders>
              <w:top w:val="single" w:sz="4" w:space="0" w:color="auto"/>
              <w:left w:val="single" w:sz="4" w:space="0" w:color="auto"/>
              <w:bottom w:val="single" w:sz="4" w:space="0" w:color="auto"/>
              <w:right w:val="single" w:sz="4" w:space="0" w:color="auto"/>
            </w:tcBorders>
            <w:vAlign w:val="center"/>
          </w:tcPr>
          <w:p w14:paraId="5280B257" w14:textId="77777777" w:rsidR="00225174" w:rsidRPr="00F81A89" w:rsidRDefault="00225174" w:rsidP="00225174">
            <w:pPr>
              <w:pStyle w:val="Telobesedila2"/>
              <w:rPr>
                <w:rFonts w:asciiTheme="minorHAnsi" w:hAnsiTheme="minorHAnsi" w:cs="Arial"/>
                <w:i/>
                <w:sz w:val="20"/>
              </w:rPr>
            </w:pPr>
            <w:r w:rsidRPr="00F81A89">
              <w:rPr>
                <w:rFonts w:asciiTheme="minorHAnsi" w:hAnsiTheme="minorHAnsi" w:cs="Arial"/>
                <w:i/>
                <w:sz w:val="20"/>
              </w:rPr>
              <w:t>Vpiše se predvideni datum prejema pošiljke.</w:t>
            </w:r>
          </w:p>
        </w:tc>
      </w:tr>
      <w:tr w:rsidR="00225174" w:rsidRPr="00F81A89" w14:paraId="2FB7C45C" w14:textId="77777777" w:rsidTr="008B3333">
        <w:trPr>
          <w:trHeight w:val="397"/>
        </w:trPr>
        <w:tc>
          <w:tcPr>
            <w:tcW w:w="4605" w:type="dxa"/>
            <w:tcBorders>
              <w:top w:val="single" w:sz="4" w:space="0" w:color="auto"/>
              <w:left w:val="single" w:sz="4" w:space="0" w:color="auto"/>
              <w:bottom w:val="single" w:sz="4" w:space="0" w:color="auto"/>
              <w:right w:val="single" w:sz="4" w:space="0" w:color="auto"/>
            </w:tcBorders>
            <w:vAlign w:val="center"/>
          </w:tcPr>
          <w:p w14:paraId="66A3FDF1" w14:textId="77777777" w:rsidR="00225174" w:rsidRPr="00F81A89" w:rsidRDefault="00225174" w:rsidP="00225174">
            <w:pPr>
              <w:pStyle w:val="Telobesedila2"/>
              <w:rPr>
                <w:rFonts w:asciiTheme="minorHAnsi" w:hAnsiTheme="minorHAnsi" w:cs="Arial"/>
                <w:sz w:val="20"/>
              </w:rPr>
            </w:pPr>
            <w:r w:rsidRPr="00F81A89">
              <w:rPr>
                <w:rFonts w:asciiTheme="minorHAnsi" w:hAnsiTheme="minorHAnsi" w:cs="Arial"/>
                <w:sz w:val="20"/>
              </w:rPr>
              <w:t>Sklicna številka pošiljke</w:t>
            </w:r>
          </w:p>
        </w:tc>
        <w:tc>
          <w:tcPr>
            <w:tcW w:w="4605" w:type="dxa"/>
            <w:tcBorders>
              <w:top w:val="single" w:sz="4" w:space="0" w:color="auto"/>
              <w:left w:val="single" w:sz="4" w:space="0" w:color="auto"/>
              <w:bottom w:val="single" w:sz="4" w:space="0" w:color="auto"/>
              <w:right w:val="single" w:sz="4" w:space="0" w:color="auto"/>
            </w:tcBorders>
            <w:vAlign w:val="center"/>
          </w:tcPr>
          <w:p w14:paraId="3C51F884" w14:textId="77777777" w:rsidR="00225174" w:rsidRPr="00F81A89" w:rsidRDefault="00225174" w:rsidP="00225174">
            <w:pPr>
              <w:pStyle w:val="Telobesedila2"/>
              <w:rPr>
                <w:rFonts w:asciiTheme="minorHAnsi" w:hAnsiTheme="minorHAnsi" w:cs="Arial"/>
                <w:i/>
                <w:sz w:val="20"/>
              </w:rPr>
            </w:pPr>
            <w:r w:rsidRPr="00F81A89">
              <w:rPr>
                <w:rFonts w:asciiTheme="minorHAnsi" w:hAnsiTheme="minorHAnsi" w:cs="Arial"/>
                <w:i/>
                <w:sz w:val="20"/>
              </w:rPr>
              <w:t>Vpiše se sklicna številka, ki označuje pošiljko v evidencah pošiljatelja (lokalna referenčna številka, trgovska identifikacija naročila ali druga identifikacija pošiljke).</w:t>
            </w:r>
          </w:p>
        </w:tc>
      </w:tr>
    </w:tbl>
    <w:p w14:paraId="37F4C02F" w14:textId="77777777" w:rsidR="00707771" w:rsidRPr="006572F3" w:rsidRDefault="00707771" w:rsidP="006572F3">
      <w:pPr>
        <w:jc w:val="center"/>
        <w:rPr>
          <w:rFonts w:cs="Arial"/>
          <w:sz w:val="20"/>
          <w:szCs w:val="20"/>
        </w:rPr>
      </w:pPr>
    </w:p>
    <w:sectPr w:rsidR="00707771" w:rsidRPr="006572F3" w:rsidSect="00534DA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A516F" w14:textId="77777777" w:rsidR="00E263AA" w:rsidRDefault="00E263AA" w:rsidP="005F51A7">
      <w:pPr>
        <w:spacing w:after="0" w:line="240" w:lineRule="auto"/>
      </w:pPr>
      <w:r>
        <w:separator/>
      </w:r>
    </w:p>
  </w:endnote>
  <w:endnote w:type="continuationSeparator" w:id="0">
    <w:p w14:paraId="317A29D3" w14:textId="77777777" w:rsidR="00E263AA" w:rsidRDefault="00E263AA" w:rsidP="005F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4888A" w14:textId="77777777" w:rsidR="00E263AA" w:rsidRDefault="00E263AA" w:rsidP="005F51A7">
      <w:pPr>
        <w:spacing w:after="0" w:line="240" w:lineRule="auto"/>
      </w:pPr>
      <w:r>
        <w:separator/>
      </w:r>
    </w:p>
  </w:footnote>
  <w:footnote w:type="continuationSeparator" w:id="0">
    <w:p w14:paraId="0094366D" w14:textId="77777777" w:rsidR="00E263AA" w:rsidRDefault="00E263AA" w:rsidP="005F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47238" w14:textId="77777777" w:rsidR="006572F3" w:rsidRDefault="006572F3" w:rsidP="006572F3">
    <w:pPr>
      <w:pStyle w:val="Glava"/>
      <w:tabs>
        <w:tab w:val="center" w:pos="8364"/>
      </w:tabs>
      <w:rPr>
        <w:rFonts w:ascii="Arial" w:hAnsi="Arial" w:cs="Arial"/>
        <w:sz w:val="20"/>
      </w:rPr>
    </w:pPr>
    <w:r w:rsidRPr="00C808B6">
      <w:rPr>
        <w:sz w:val="20"/>
      </w:rPr>
      <w:t>Obrazec:</w:t>
    </w:r>
    <w:r>
      <w:rPr>
        <w:sz w:val="20"/>
      </w:rPr>
      <w:t xml:space="preserve"> </w:t>
    </w:r>
    <w:r w:rsidR="00042C54">
      <w:rPr>
        <w:sz w:val="20"/>
      </w:rPr>
      <w:t>TRO-ZPP</w:t>
    </w:r>
    <w:r>
      <w:rPr>
        <w:sz w:val="20"/>
      </w:rPr>
      <w:tab/>
    </w:r>
    <w:r>
      <w:rPr>
        <w:sz w:val="20"/>
      </w:rPr>
      <w:tab/>
      <w:t xml:space="preserve">           </w:t>
    </w:r>
    <w:r>
      <w:rPr>
        <w:noProof/>
        <w:sz w:val="20"/>
        <w:lang w:eastAsia="sl-SI"/>
      </w:rPr>
      <w:drawing>
        <wp:inline distT="0" distB="0" distL="0" distR="0" wp14:anchorId="53FA3BB0" wp14:editId="41D0B284">
          <wp:extent cx="1127760" cy="5181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518160"/>
                  </a:xfrm>
                  <a:prstGeom prst="rect">
                    <a:avLst/>
                  </a:prstGeom>
                  <a:noFill/>
                </pic:spPr>
              </pic:pic>
            </a:graphicData>
          </a:graphic>
        </wp:inline>
      </w:drawing>
    </w:r>
    <w:r>
      <w:rPr>
        <w:sz w:val="20"/>
      </w:rPr>
      <w:t xml:space="preserve">    </w:t>
    </w:r>
  </w:p>
  <w:p w14:paraId="0EAEA1F8" w14:textId="77777777" w:rsidR="00707771" w:rsidRDefault="00707771" w:rsidP="00183971">
    <w:pPr>
      <w:pStyle w:val="Glava"/>
      <w:tabs>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28A"/>
    <w:multiLevelType w:val="hybridMultilevel"/>
    <w:tmpl w:val="A0F0C9E4"/>
    <w:lvl w:ilvl="0" w:tplc="04240001">
      <w:start w:val="1"/>
      <w:numFmt w:val="bullet"/>
      <w:lvlText w:val=""/>
      <w:lvlJc w:val="left"/>
      <w:pPr>
        <w:ind w:left="820" w:hanging="360"/>
      </w:pPr>
      <w:rPr>
        <w:rFonts w:ascii="Symbol" w:hAnsi="Symbol" w:hint="default"/>
      </w:rPr>
    </w:lvl>
    <w:lvl w:ilvl="1" w:tplc="04240003" w:tentative="1">
      <w:start w:val="1"/>
      <w:numFmt w:val="bullet"/>
      <w:lvlText w:val="o"/>
      <w:lvlJc w:val="left"/>
      <w:pPr>
        <w:ind w:left="1540" w:hanging="360"/>
      </w:pPr>
      <w:rPr>
        <w:rFonts w:ascii="Courier New" w:hAnsi="Courier New" w:cs="Courier New" w:hint="default"/>
      </w:rPr>
    </w:lvl>
    <w:lvl w:ilvl="2" w:tplc="04240005" w:tentative="1">
      <w:start w:val="1"/>
      <w:numFmt w:val="bullet"/>
      <w:lvlText w:val=""/>
      <w:lvlJc w:val="left"/>
      <w:pPr>
        <w:ind w:left="2260" w:hanging="360"/>
      </w:pPr>
      <w:rPr>
        <w:rFonts w:ascii="Wingdings" w:hAnsi="Wingdings" w:hint="default"/>
      </w:rPr>
    </w:lvl>
    <w:lvl w:ilvl="3" w:tplc="04240001" w:tentative="1">
      <w:start w:val="1"/>
      <w:numFmt w:val="bullet"/>
      <w:lvlText w:val=""/>
      <w:lvlJc w:val="left"/>
      <w:pPr>
        <w:ind w:left="2980" w:hanging="360"/>
      </w:pPr>
      <w:rPr>
        <w:rFonts w:ascii="Symbol" w:hAnsi="Symbol" w:hint="default"/>
      </w:rPr>
    </w:lvl>
    <w:lvl w:ilvl="4" w:tplc="04240003" w:tentative="1">
      <w:start w:val="1"/>
      <w:numFmt w:val="bullet"/>
      <w:lvlText w:val="o"/>
      <w:lvlJc w:val="left"/>
      <w:pPr>
        <w:ind w:left="3700" w:hanging="360"/>
      </w:pPr>
      <w:rPr>
        <w:rFonts w:ascii="Courier New" w:hAnsi="Courier New" w:cs="Courier New" w:hint="default"/>
      </w:rPr>
    </w:lvl>
    <w:lvl w:ilvl="5" w:tplc="04240005" w:tentative="1">
      <w:start w:val="1"/>
      <w:numFmt w:val="bullet"/>
      <w:lvlText w:val=""/>
      <w:lvlJc w:val="left"/>
      <w:pPr>
        <w:ind w:left="4420" w:hanging="360"/>
      </w:pPr>
      <w:rPr>
        <w:rFonts w:ascii="Wingdings" w:hAnsi="Wingdings" w:hint="default"/>
      </w:rPr>
    </w:lvl>
    <w:lvl w:ilvl="6" w:tplc="04240001" w:tentative="1">
      <w:start w:val="1"/>
      <w:numFmt w:val="bullet"/>
      <w:lvlText w:val=""/>
      <w:lvlJc w:val="left"/>
      <w:pPr>
        <w:ind w:left="5140" w:hanging="360"/>
      </w:pPr>
      <w:rPr>
        <w:rFonts w:ascii="Symbol" w:hAnsi="Symbol" w:hint="default"/>
      </w:rPr>
    </w:lvl>
    <w:lvl w:ilvl="7" w:tplc="04240003" w:tentative="1">
      <w:start w:val="1"/>
      <w:numFmt w:val="bullet"/>
      <w:lvlText w:val="o"/>
      <w:lvlJc w:val="left"/>
      <w:pPr>
        <w:ind w:left="5860" w:hanging="360"/>
      </w:pPr>
      <w:rPr>
        <w:rFonts w:ascii="Courier New" w:hAnsi="Courier New" w:cs="Courier New" w:hint="default"/>
      </w:rPr>
    </w:lvl>
    <w:lvl w:ilvl="8" w:tplc="04240005" w:tentative="1">
      <w:start w:val="1"/>
      <w:numFmt w:val="bullet"/>
      <w:lvlText w:val=""/>
      <w:lvlJc w:val="left"/>
      <w:pPr>
        <w:ind w:left="6580" w:hanging="360"/>
      </w:pPr>
      <w:rPr>
        <w:rFonts w:ascii="Wingdings" w:hAnsi="Wingdings" w:hint="default"/>
      </w:rPr>
    </w:lvl>
  </w:abstractNum>
  <w:abstractNum w:abstractNumId="1" w15:restartNumberingAfterBreak="0">
    <w:nsid w:val="652164EC"/>
    <w:multiLevelType w:val="hybridMultilevel"/>
    <w:tmpl w:val="B95E01A2"/>
    <w:lvl w:ilvl="0" w:tplc="986A89E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663362251">
    <w:abstractNumId w:val="0"/>
  </w:num>
  <w:num w:numId="2" w16cid:durableId="5442962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5D8"/>
    <w:rsid w:val="00002E80"/>
    <w:rsid w:val="00037BB3"/>
    <w:rsid w:val="00042C54"/>
    <w:rsid w:val="00051554"/>
    <w:rsid w:val="00061640"/>
    <w:rsid w:val="000A28E8"/>
    <w:rsid w:val="000A4B2C"/>
    <w:rsid w:val="000B039C"/>
    <w:rsid w:val="000C3E62"/>
    <w:rsid w:val="00126791"/>
    <w:rsid w:val="00147B9C"/>
    <w:rsid w:val="00174167"/>
    <w:rsid w:val="00183971"/>
    <w:rsid w:val="00187D37"/>
    <w:rsid w:val="001B37CC"/>
    <w:rsid w:val="001B48CF"/>
    <w:rsid w:val="001C2312"/>
    <w:rsid w:val="00200769"/>
    <w:rsid w:val="00225174"/>
    <w:rsid w:val="0023109E"/>
    <w:rsid w:val="00233929"/>
    <w:rsid w:val="002351AA"/>
    <w:rsid w:val="002B05DA"/>
    <w:rsid w:val="002C0490"/>
    <w:rsid w:val="002C5D93"/>
    <w:rsid w:val="002D4FD9"/>
    <w:rsid w:val="002D68EF"/>
    <w:rsid w:val="003008EF"/>
    <w:rsid w:val="00354C27"/>
    <w:rsid w:val="003812C4"/>
    <w:rsid w:val="0038651B"/>
    <w:rsid w:val="003C1FEA"/>
    <w:rsid w:val="003C54FD"/>
    <w:rsid w:val="003C721A"/>
    <w:rsid w:val="003D0260"/>
    <w:rsid w:val="003E7E45"/>
    <w:rsid w:val="003F3982"/>
    <w:rsid w:val="003F4884"/>
    <w:rsid w:val="00407C98"/>
    <w:rsid w:val="0044794F"/>
    <w:rsid w:val="004601AB"/>
    <w:rsid w:val="00481573"/>
    <w:rsid w:val="0048479A"/>
    <w:rsid w:val="00492C3B"/>
    <w:rsid w:val="004C4F62"/>
    <w:rsid w:val="004E3062"/>
    <w:rsid w:val="004F31B9"/>
    <w:rsid w:val="00503A3A"/>
    <w:rsid w:val="00514854"/>
    <w:rsid w:val="005217D2"/>
    <w:rsid w:val="00527733"/>
    <w:rsid w:val="00534DA3"/>
    <w:rsid w:val="00543E7A"/>
    <w:rsid w:val="00574419"/>
    <w:rsid w:val="00576F53"/>
    <w:rsid w:val="00583D95"/>
    <w:rsid w:val="005C30D1"/>
    <w:rsid w:val="005C6206"/>
    <w:rsid w:val="005D5E4A"/>
    <w:rsid w:val="005F51A7"/>
    <w:rsid w:val="00624D06"/>
    <w:rsid w:val="00640DEA"/>
    <w:rsid w:val="0065340C"/>
    <w:rsid w:val="00654549"/>
    <w:rsid w:val="006572F3"/>
    <w:rsid w:val="00666734"/>
    <w:rsid w:val="006A1C68"/>
    <w:rsid w:val="006A2EC0"/>
    <w:rsid w:val="006A30C8"/>
    <w:rsid w:val="006C6C40"/>
    <w:rsid w:val="006E08CC"/>
    <w:rsid w:val="006E6A45"/>
    <w:rsid w:val="00700D1E"/>
    <w:rsid w:val="00707771"/>
    <w:rsid w:val="0071677A"/>
    <w:rsid w:val="00733300"/>
    <w:rsid w:val="00734F17"/>
    <w:rsid w:val="00746A00"/>
    <w:rsid w:val="00754B26"/>
    <w:rsid w:val="007621C3"/>
    <w:rsid w:val="007A4E57"/>
    <w:rsid w:val="007B3C9B"/>
    <w:rsid w:val="007F7143"/>
    <w:rsid w:val="00817B06"/>
    <w:rsid w:val="008523BC"/>
    <w:rsid w:val="00863E99"/>
    <w:rsid w:val="008650E9"/>
    <w:rsid w:val="00866052"/>
    <w:rsid w:val="008A4A09"/>
    <w:rsid w:val="008B3333"/>
    <w:rsid w:val="008B6BC1"/>
    <w:rsid w:val="008C539C"/>
    <w:rsid w:val="008F54E3"/>
    <w:rsid w:val="00903EF6"/>
    <w:rsid w:val="00904205"/>
    <w:rsid w:val="00913288"/>
    <w:rsid w:val="0092032B"/>
    <w:rsid w:val="00931DB1"/>
    <w:rsid w:val="00951BCA"/>
    <w:rsid w:val="00952B84"/>
    <w:rsid w:val="0095311D"/>
    <w:rsid w:val="00971B9C"/>
    <w:rsid w:val="009A40B4"/>
    <w:rsid w:val="009D79D0"/>
    <w:rsid w:val="009E69C3"/>
    <w:rsid w:val="009F7C5B"/>
    <w:rsid w:val="00A16896"/>
    <w:rsid w:val="00A66E26"/>
    <w:rsid w:val="00A75481"/>
    <w:rsid w:val="00A9497A"/>
    <w:rsid w:val="00AB7191"/>
    <w:rsid w:val="00AE26C9"/>
    <w:rsid w:val="00AF2CEA"/>
    <w:rsid w:val="00B2375A"/>
    <w:rsid w:val="00B46D30"/>
    <w:rsid w:val="00B51BEE"/>
    <w:rsid w:val="00B51BFA"/>
    <w:rsid w:val="00B833B7"/>
    <w:rsid w:val="00BB7938"/>
    <w:rsid w:val="00BD3564"/>
    <w:rsid w:val="00C02BF4"/>
    <w:rsid w:val="00C2163F"/>
    <w:rsid w:val="00C2444B"/>
    <w:rsid w:val="00C302B5"/>
    <w:rsid w:val="00C47C7E"/>
    <w:rsid w:val="00C50F1D"/>
    <w:rsid w:val="00C607E8"/>
    <w:rsid w:val="00C6160A"/>
    <w:rsid w:val="00C726F0"/>
    <w:rsid w:val="00C9452D"/>
    <w:rsid w:val="00CA3914"/>
    <w:rsid w:val="00CE4657"/>
    <w:rsid w:val="00CE768C"/>
    <w:rsid w:val="00D11545"/>
    <w:rsid w:val="00D12D07"/>
    <w:rsid w:val="00D15CA6"/>
    <w:rsid w:val="00D166E6"/>
    <w:rsid w:val="00D4076B"/>
    <w:rsid w:val="00D4171E"/>
    <w:rsid w:val="00D50F52"/>
    <w:rsid w:val="00D72CF9"/>
    <w:rsid w:val="00DB45D8"/>
    <w:rsid w:val="00DB72ED"/>
    <w:rsid w:val="00DF165D"/>
    <w:rsid w:val="00DF3AB1"/>
    <w:rsid w:val="00DF623A"/>
    <w:rsid w:val="00E10D76"/>
    <w:rsid w:val="00E263AA"/>
    <w:rsid w:val="00E61081"/>
    <w:rsid w:val="00EA55D4"/>
    <w:rsid w:val="00EB2D64"/>
    <w:rsid w:val="00EC5280"/>
    <w:rsid w:val="00EE65F8"/>
    <w:rsid w:val="00F04D45"/>
    <w:rsid w:val="00F04E1A"/>
    <w:rsid w:val="00F31D36"/>
    <w:rsid w:val="00F55C8A"/>
    <w:rsid w:val="00F81A89"/>
    <w:rsid w:val="00F85373"/>
    <w:rsid w:val="00F908A9"/>
    <w:rsid w:val="00FA32B9"/>
    <w:rsid w:val="00FC1D2D"/>
    <w:rsid w:val="00FC2A5A"/>
    <w:rsid w:val="00FE16C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26FE0"/>
  <w15:docId w15:val="{D755E235-4F0B-41DE-8228-2A37F436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AF2CEA"/>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uiPriority w:val="99"/>
    <w:semiHidden/>
    <w:rsid w:val="001B37CC"/>
    <w:rPr>
      <w:rFonts w:cs="Times New Roman"/>
      <w:color w:val="808080"/>
    </w:rPr>
  </w:style>
  <w:style w:type="paragraph" w:styleId="Besedilooblaka">
    <w:name w:val="Balloon Text"/>
    <w:basedOn w:val="Navaden"/>
    <w:link w:val="BesedilooblakaZnak"/>
    <w:uiPriority w:val="99"/>
    <w:semiHidden/>
    <w:rsid w:val="001B37CC"/>
    <w:pPr>
      <w:spacing w:after="0" w:line="240" w:lineRule="auto"/>
    </w:pPr>
    <w:rPr>
      <w:rFonts w:ascii="Tahoma" w:hAnsi="Tahoma" w:cs="Tahoma"/>
      <w:sz w:val="16"/>
      <w:szCs w:val="16"/>
    </w:rPr>
  </w:style>
  <w:style w:type="character" w:customStyle="1" w:styleId="BesedilooblakaZnak">
    <w:name w:val="Besedilo oblačka Znak"/>
    <w:link w:val="Besedilooblaka"/>
    <w:uiPriority w:val="99"/>
    <w:semiHidden/>
    <w:locked/>
    <w:rsid w:val="001B37CC"/>
    <w:rPr>
      <w:rFonts w:ascii="Tahoma" w:hAnsi="Tahoma" w:cs="Tahoma"/>
      <w:sz w:val="16"/>
      <w:szCs w:val="16"/>
    </w:rPr>
  </w:style>
  <w:style w:type="paragraph" w:styleId="Glava">
    <w:name w:val="header"/>
    <w:basedOn w:val="Navaden"/>
    <w:link w:val="GlavaZnak"/>
    <w:uiPriority w:val="99"/>
    <w:rsid w:val="005F51A7"/>
    <w:pPr>
      <w:tabs>
        <w:tab w:val="center" w:pos="4536"/>
        <w:tab w:val="right" w:pos="9072"/>
      </w:tabs>
      <w:spacing w:after="0" w:line="240" w:lineRule="auto"/>
    </w:pPr>
  </w:style>
  <w:style w:type="character" w:customStyle="1" w:styleId="GlavaZnak">
    <w:name w:val="Glava Znak"/>
    <w:link w:val="Glava"/>
    <w:uiPriority w:val="99"/>
    <w:locked/>
    <w:rsid w:val="005F51A7"/>
    <w:rPr>
      <w:rFonts w:cs="Times New Roman"/>
    </w:rPr>
  </w:style>
  <w:style w:type="paragraph" w:styleId="Noga">
    <w:name w:val="footer"/>
    <w:basedOn w:val="Navaden"/>
    <w:link w:val="NogaZnak"/>
    <w:uiPriority w:val="99"/>
    <w:rsid w:val="005F51A7"/>
    <w:pPr>
      <w:tabs>
        <w:tab w:val="center" w:pos="4536"/>
        <w:tab w:val="right" w:pos="9072"/>
      </w:tabs>
      <w:spacing w:after="0" w:line="240" w:lineRule="auto"/>
    </w:pPr>
  </w:style>
  <w:style w:type="character" w:customStyle="1" w:styleId="NogaZnak">
    <w:name w:val="Noga Znak"/>
    <w:link w:val="Noga"/>
    <w:uiPriority w:val="99"/>
    <w:locked/>
    <w:rsid w:val="005F51A7"/>
    <w:rPr>
      <w:rFonts w:cs="Times New Roman"/>
    </w:rPr>
  </w:style>
  <w:style w:type="table" w:styleId="Tabelamrea">
    <w:name w:val="Table Grid"/>
    <w:basedOn w:val="Navadnatabela"/>
    <w:uiPriority w:val="99"/>
    <w:rsid w:val="001B4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rsid w:val="00543E7A"/>
    <w:pPr>
      <w:spacing w:after="0" w:line="240" w:lineRule="auto"/>
    </w:pPr>
    <w:rPr>
      <w:sz w:val="20"/>
      <w:szCs w:val="20"/>
    </w:rPr>
  </w:style>
  <w:style w:type="character" w:customStyle="1" w:styleId="Sprotnaopomba-besediloZnak">
    <w:name w:val="Sprotna opomba - besedilo Znak"/>
    <w:link w:val="Sprotnaopomba-besedilo"/>
    <w:uiPriority w:val="99"/>
    <w:semiHidden/>
    <w:locked/>
    <w:rsid w:val="00543E7A"/>
    <w:rPr>
      <w:rFonts w:cs="Times New Roman"/>
      <w:sz w:val="20"/>
      <w:szCs w:val="20"/>
    </w:rPr>
  </w:style>
  <w:style w:type="character" w:styleId="Sprotnaopomba-sklic">
    <w:name w:val="footnote reference"/>
    <w:uiPriority w:val="99"/>
    <w:semiHidden/>
    <w:rsid w:val="00543E7A"/>
    <w:rPr>
      <w:rFonts w:cs="Times New Roman"/>
      <w:vertAlign w:val="superscript"/>
    </w:rPr>
  </w:style>
  <w:style w:type="paragraph" w:styleId="Odstavekseznama">
    <w:name w:val="List Paragraph"/>
    <w:basedOn w:val="Navaden"/>
    <w:uiPriority w:val="34"/>
    <w:qFormat/>
    <w:rsid w:val="00640DEA"/>
    <w:pPr>
      <w:ind w:left="720"/>
      <w:contextualSpacing/>
    </w:pPr>
  </w:style>
  <w:style w:type="paragraph" w:styleId="Telobesedila2">
    <w:name w:val="Body Text 2"/>
    <w:basedOn w:val="Navaden"/>
    <w:link w:val="Telobesedila2Znak"/>
    <w:unhideWhenUsed/>
    <w:rsid w:val="00042C54"/>
    <w:pPr>
      <w:spacing w:after="0" w:line="240" w:lineRule="auto"/>
    </w:pPr>
    <w:rPr>
      <w:rFonts w:ascii="Times New Roman" w:eastAsia="Times New Roman" w:hAnsi="Times New Roman"/>
      <w:sz w:val="24"/>
      <w:szCs w:val="20"/>
      <w:lang w:eastAsia="sl-SI"/>
    </w:rPr>
  </w:style>
  <w:style w:type="character" w:customStyle="1" w:styleId="Telobesedila2Znak">
    <w:name w:val="Telo besedila 2 Znak"/>
    <w:basedOn w:val="Privzetapisavaodstavka"/>
    <w:link w:val="Telobesedila2"/>
    <w:rsid w:val="00042C54"/>
    <w:rPr>
      <w:rFonts w:ascii="Times New Roman" w:eastAsia="Times New Roman" w:hAnsi="Times New Roman"/>
      <w:sz w:val="24"/>
    </w:rPr>
  </w:style>
  <w:style w:type="character" w:styleId="Pripombasklic">
    <w:name w:val="annotation reference"/>
    <w:basedOn w:val="Privzetapisavaodstavka"/>
    <w:uiPriority w:val="99"/>
    <w:semiHidden/>
    <w:unhideWhenUsed/>
    <w:rsid w:val="00233929"/>
    <w:rPr>
      <w:sz w:val="16"/>
      <w:szCs w:val="16"/>
    </w:rPr>
  </w:style>
  <w:style w:type="paragraph" w:styleId="Pripombabesedilo">
    <w:name w:val="annotation text"/>
    <w:basedOn w:val="Navaden"/>
    <w:link w:val="PripombabesediloZnak"/>
    <w:uiPriority w:val="99"/>
    <w:unhideWhenUsed/>
    <w:rsid w:val="00233929"/>
    <w:pPr>
      <w:spacing w:line="240" w:lineRule="auto"/>
    </w:pPr>
    <w:rPr>
      <w:sz w:val="20"/>
      <w:szCs w:val="20"/>
    </w:rPr>
  </w:style>
  <w:style w:type="character" w:customStyle="1" w:styleId="PripombabesediloZnak">
    <w:name w:val="Pripomba – besedilo Znak"/>
    <w:basedOn w:val="Privzetapisavaodstavka"/>
    <w:link w:val="Pripombabesedilo"/>
    <w:uiPriority w:val="99"/>
    <w:rsid w:val="00233929"/>
    <w:rPr>
      <w:lang w:eastAsia="en-US"/>
    </w:rPr>
  </w:style>
  <w:style w:type="paragraph" w:styleId="Zadevapripombe">
    <w:name w:val="annotation subject"/>
    <w:basedOn w:val="Pripombabesedilo"/>
    <w:next w:val="Pripombabesedilo"/>
    <w:link w:val="ZadevapripombeZnak"/>
    <w:uiPriority w:val="99"/>
    <w:semiHidden/>
    <w:unhideWhenUsed/>
    <w:rsid w:val="00233929"/>
    <w:rPr>
      <w:b/>
      <w:bCs/>
    </w:rPr>
  </w:style>
  <w:style w:type="character" w:customStyle="1" w:styleId="ZadevapripombeZnak">
    <w:name w:val="Zadeva pripombe Znak"/>
    <w:basedOn w:val="PripombabesediloZnak"/>
    <w:link w:val="Zadevapripombe"/>
    <w:uiPriority w:val="99"/>
    <w:semiHidden/>
    <w:rsid w:val="00233929"/>
    <w:rPr>
      <w:b/>
      <w:bCs/>
      <w:lang w:eastAsia="en-US"/>
    </w:rPr>
  </w:style>
  <w:style w:type="paragraph" w:customStyle="1" w:styleId="datumtevilka">
    <w:name w:val="datum številka"/>
    <w:basedOn w:val="Navaden"/>
    <w:qFormat/>
    <w:rsid w:val="00D12D07"/>
    <w:pPr>
      <w:tabs>
        <w:tab w:val="left" w:pos="1701"/>
      </w:tabs>
      <w:spacing w:after="0" w:line="260" w:lineRule="atLeast"/>
    </w:pPr>
    <w:rPr>
      <w:rFonts w:ascii="Arial" w:eastAsia="Times New Roman" w:hAnsi="Arial"/>
      <w:sz w:val="20"/>
      <w:szCs w:val="20"/>
      <w:lang w:eastAsia="sl-SI"/>
    </w:rPr>
  </w:style>
  <w:style w:type="character" w:styleId="Hiperpovezava">
    <w:name w:val="Hyperlink"/>
    <w:uiPriority w:val="99"/>
    <w:rsid w:val="00D12D07"/>
    <w:rPr>
      <w:color w:val="0000FF"/>
      <w:u w:val="single"/>
    </w:rPr>
  </w:style>
  <w:style w:type="paragraph" w:styleId="Revizija">
    <w:name w:val="Revision"/>
    <w:hidden/>
    <w:uiPriority w:val="99"/>
    <w:semiHidden/>
    <w:rsid w:val="00D4076B"/>
    <w:rPr>
      <w:sz w:val="22"/>
      <w:szCs w:val="22"/>
      <w:lang w:eastAsia="en-US"/>
    </w:rPr>
  </w:style>
  <w:style w:type="character" w:styleId="SledenaHiperpovezava">
    <w:name w:val="FollowedHyperlink"/>
    <w:basedOn w:val="Privzetapisavaodstavka"/>
    <w:uiPriority w:val="99"/>
    <w:semiHidden/>
    <w:unhideWhenUsed/>
    <w:rsid w:val="004479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7681">
      <w:bodyDiv w:val="1"/>
      <w:marLeft w:val="0"/>
      <w:marRight w:val="0"/>
      <w:marTop w:val="0"/>
      <w:marBottom w:val="0"/>
      <w:divBdr>
        <w:top w:val="none" w:sz="0" w:space="0" w:color="auto"/>
        <w:left w:val="none" w:sz="0" w:space="0" w:color="auto"/>
        <w:bottom w:val="none" w:sz="0" w:space="0" w:color="auto"/>
        <w:right w:val="none" w:sz="0" w:space="0" w:color="auto"/>
      </w:divBdr>
    </w:div>
    <w:div w:id="239407846">
      <w:bodyDiv w:val="1"/>
      <w:marLeft w:val="0"/>
      <w:marRight w:val="0"/>
      <w:marTop w:val="0"/>
      <w:marBottom w:val="0"/>
      <w:divBdr>
        <w:top w:val="none" w:sz="0" w:space="0" w:color="auto"/>
        <w:left w:val="none" w:sz="0" w:space="0" w:color="auto"/>
        <w:bottom w:val="none" w:sz="0" w:space="0" w:color="auto"/>
        <w:right w:val="none" w:sz="0" w:space="0" w:color="auto"/>
      </w:divBdr>
    </w:div>
    <w:div w:id="1626429266">
      <w:marLeft w:val="0"/>
      <w:marRight w:val="0"/>
      <w:marTop w:val="0"/>
      <w:marBottom w:val="0"/>
      <w:divBdr>
        <w:top w:val="none" w:sz="0" w:space="0" w:color="auto"/>
        <w:left w:val="none" w:sz="0" w:space="0" w:color="auto"/>
        <w:bottom w:val="none" w:sz="0" w:space="0" w:color="auto"/>
        <w:right w:val="none" w:sz="0" w:space="0" w:color="auto"/>
      </w:divBdr>
    </w:div>
    <w:div w:id="1626429267">
      <w:marLeft w:val="0"/>
      <w:marRight w:val="0"/>
      <w:marTop w:val="0"/>
      <w:marBottom w:val="0"/>
      <w:divBdr>
        <w:top w:val="none" w:sz="0" w:space="0" w:color="auto"/>
        <w:left w:val="none" w:sz="0" w:space="0" w:color="auto"/>
        <w:bottom w:val="none" w:sz="0" w:space="0" w:color="auto"/>
        <w:right w:val="none" w:sz="0" w:space="0" w:color="auto"/>
      </w:divBdr>
    </w:div>
    <w:div w:id="1626429268">
      <w:marLeft w:val="0"/>
      <w:marRight w:val="0"/>
      <w:marTop w:val="0"/>
      <w:marBottom w:val="0"/>
      <w:divBdr>
        <w:top w:val="none" w:sz="0" w:space="0" w:color="auto"/>
        <w:left w:val="none" w:sz="0" w:space="0" w:color="auto"/>
        <w:bottom w:val="none" w:sz="0" w:space="0" w:color="auto"/>
        <w:right w:val="none" w:sz="0" w:space="0" w:color="auto"/>
      </w:divBdr>
    </w:div>
    <w:div w:id="1626429269">
      <w:marLeft w:val="0"/>
      <w:marRight w:val="0"/>
      <w:marTop w:val="0"/>
      <w:marBottom w:val="0"/>
      <w:divBdr>
        <w:top w:val="none" w:sz="0" w:space="0" w:color="auto"/>
        <w:left w:val="none" w:sz="0" w:space="0" w:color="auto"/>
        <w:bottom w:val="none" w:sz="0" w:space="0" w:color="auto"/>
        <w:right w:val="none" w:sz="0" w:space="0" w:color="auto"/>
      </w:divBdr>
    </w:div>
    <w:div w:id="1626429270">
      <w:marLeft w:val="0"/>
      <w:marRight w:val="0"/>
      <w:marTop w:val="0"/>
      <w:marBottom w:val="0"/>
      <w:divBdr>
        <w:top w:val="none" w:sz="0" w:space="0" w:color="auto"/>
        <w:left w:val="none" w:sz="0" w:space="0" w:color="auto"/>
        <w:bottom w:val="none" w:sz="0" w:space="0" w:color="auto"/>
        <w:right w:val="none" w:sz="0" w:space="0" w:color="auto"/>
      </w:divBdr>
    </w:div>
    <w:div w:id="1626429271">
      <w:marLeft w:val="0"/>
      <w:marRight w:val="0"/>
      <w:marTop w:val="0"/>
      <w:marBottom w:val="0"/>
      <w:divBdr>
        <w:top w:val="none" w:sz="0" w:space="0" w:color="auto"/>
        <w:left w:val="none" w:sz="0" w:space="0" w:color="auto"/>
        <w:bottom w:val="none" w:sz="0" w:space="0" w:color="auto"/>
        <w:right w:val="none" w:sz="0" w:space="0" w:color="auto"/>
      </w:divBdr>
    </w:div>
    <w:div w:id="1626429272">
      <w:marLeft w:val="0"/>
      <w:marRight w:val="0"/>
      <w:marTop w:val="0"/>
      <w:marBottom w:val="0"/>
      <w:divBdr>
        <w:top w:val="none" w:sz="0" w:space="0" w:color="auto"/>
        <w:left w:val="none" w:sz="0" w:space="0" w:color="auto"/>
        <w:bottom w:val="none" w:sz="0" w:space="0" w:color="auto"/>
        <w:right w:val="none" w:sz="0" w:space="0" w:color="auto"/>
      </w:divBdr>
    </w:div>
    <w:div w:id="162642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avki.durs.si/EdavkiPortal/OpenPortal/CommonPages/Opdynp/PageD.aspx?category=trosarine_zavarovanj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23C24BD-602C-42FE-B7CF-479196283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686</Words>
  <Characters>3912</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ZAHTEVEK ZA ODOBRITEV NAKUPA TROŠARINSKIH IZDELKOV BREZ PLAČILA TROŠARINE</vt:lpstr>
    </vt:vector>
  </TitlesOfParts>
  <Company>Generalni carinski urad RS</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ZAHTEVEK ZA ODOBRITEV NAKUPA TROŠARINSKIH IZDELKOV BREZ PLAČILA TROŠARINE</dc:title>
  <dc:creator>Prevodnik , Veronika</dc:creator>
  <cp:lastModifiedBy>FURS</cp:lastModifiedBy>
  <cp:revision>2</cp:revision>
  <cp:lastPrinted>2024-04-03T07:34:00Z</cp:lastPrinted>
  <dcterms:created xsi:type="dcterms:W3CDTF">2024-04-08T07:11:00Z</dcterms:created>
  <dcterms:modified xsi:type="dcterms:W3CDTF">2024-04-08T07:11:00Z</dcterms:modified>
</cp:coreProperties>
</file>