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00" w:rsidRPr="0081431A" w:rsidRDefault="00927A00" w:rsidP="0077572F">
      <w:pPr>
        <w:spacing w:after="0"/>
        <w:jc w:val="center"/>
        <w:rPr>
          <w:rFonts w:asciiTheme="minorHAnsi" w:hAnsiTheme="minorHAnsi" w:cs="Calibri"/>
          <w:b/>
          <w:bCs/>
          <w:sz w:val="20"/>
          <w:szCs w:val="20"/>
          <w:lang w:eastAsia="sl-SI"/>
        </w:rPr>
      </w:pPr>
      <w:r w:rsidRPr="0081431A">
        <w:rPr>
          <w:rFonts w:asciiTheme="minorHAnsi" w:hAnsiTheme="minorHAnsi" w:cs="Calibri"/>
          <w:b/>
          <w:bCs/>
          <w:sz w:val="20"/>
          <w:szCs w:val="20"/>
          <w:lang w:eastAsia="sl-SI"/>
        </w:rPr>
        <w:t>Navodilo za izpolnjevanje obrazca</w:t>
      </w:r>
    </w:p>
    <w:p w:rsidR="00927A00" w:rsidRPr="0081431A" w:rsidRDefault="00927A00" w:rsidP="00927A00">
      <w:pPr>
        <w:spacing w:after="0"/>
        <w:rPr>
          <w:rFonts w:asciiTheme="minorHAnsi" w:hAnsiTheme="minorHAnsi" w:cs="Calibri"/>
          <w:bCs/>
          <w:sz w:val="20"/>
          <w:szCs w:val="20"/>
          <w:lang w:eastAsia="sl-SI"/>
        </w:rPr>
      </w:pPr>
    </w:p>
    <w:tbl>
      <w:tblPr>
        <w:tblW w:w="10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
        <w:gridCol w:w="2140"/>
        <w:gridCol w:w="5134"/>
        <w:gridCol w:w="3027"/>
      </w:tblGrid>
      <w:tr w:rsidR="00927A00" w:rsidRPr="0081431A" w:rsidTr="00623EB0">
        <w:trPr>
          <w:trHeight w:val="298"/>
        </w:trPr>
        <w:tc>
          <w:tcPr>
            <w:tcW w:w="2581" w:type="dxa"/>
            <w:gridSpan w:val="2"/>
            <w:vAlign w:val="center"/>
          </w:tcPr>
          <w:p w:rsidR="00927A00" w:rsidRPr="005862E2" w:rsidRDefault="00927A00" w:rsidP="00097A5B">
            <w:pPr>
              <w:spacing w:after="0"/>
              <w:rPr>
                <w:rFonts w:asciiTheme="minorHAnsi" w:hAnsiTheme="minorHAnsi" w:cs="Calibri"/>
                <w:bCs/>
                <w:sz w:val="20"/>
                <w:szCs w:val="20"/>
                <w:lang w:eastAsia="sl-SI"/>
              </w:rPr>
            </w:pPr>
            <w:r w:rsidRPr="005862E2">
              <w:rPr>
                <w:rFonts w:asciiTheme="minorHAnsi" w:hAnsiTheme="minorHAnsi" w:cs="Calibri"/>
                <w:bCs/>
                <w:sz w:val="20"/>
                <w:szCs w:val="20"/>
                <w:lang w:eastAsia="sl-SI"/>
              </w:rPr>
              <w:t>Označitev davčnega obdobja</w:t>
            </w:r>
            <w:r w:rsidR="005862E2">
              <w:rPr>
                <w:rFonts w:asciiTheme="minorHAnsi" w:hAnsiTheme="minorHAnsi" w:cs="Calibri"/>
                <w:bCs/>
                <w:sz w:val="20"/>
                <w:szCs w:val="20"/>
                <w:lang w:eastAsia="sl-SI"/>
              </w:rPr>
              <w:t>,</w:t>
            </w:r>
            <w:r w:rsidRPr="005862E2">
              <w:rPr>
                <w:rFonts w:asciiTheme="minorHAnsi" w:hAnsiTheme="minorHAnsi" w:cs="Calibri"/>
                <w:bCs/>
                <w:sz w:val="20"/>
                <w:szCs w:val="20"/>
                <w:lang w:eastAsia="sl-SI"/>
              </w:rPr>
              <w:t xml:space="preserve"> za katerega se uveljavlja vračilo trošarine </w:t>
            </w:r>
          </w:p>
        </w:tc>
        <w:tc>
          <w:tcPr>
            <w:tcW w:w="8161" w:type="dxa"/>
            <w:gridSpan w:val="2"/>
            <w:vAlign w:val="center"/>
          </w:tcPr>
          <w:p w:rsidR="00927A00" w:rsidRPr="0081431A" w:rsidRDefault="00927A00" w:rsidP="005862E2">
            <w:pPr>
              <w:spacing w:after="0"/>
              <w:jc w:val="both"/>
              <w:rPr>
                <w:rFonts w:asciiTheme="minorHAnsi" w:hAnsiTheme="minorHAnsi" w:cs="Calibri"/>
                <w:bCs/>
                <w:i/>
                <w:iCs/>
                <w:sz w:val="20"/>
                <w:szCs w:val="20"/>
                <w:lang w:eastAsia="sl-SI"/>
              </w:rPr>
            </w:pPr>
            <w:r>
              <w:rPr>
                <w:rFonts w:asciiTheme="minorHAnsi" w:hAnsiTheme="minorHAnsi" w:cs="Calibri"/>
                <w:bCs/>
                <w:i/>
                <w:iCs/>
                <w:sz w:val="20"/>
                <w:szCs w:val="20"/>
                <w:lang w:eastAsia="sl-SI"/>
              </w:rPr>
              <w:t>U</w:t>
            </w:r>
            <w:r w:rsidRPr="00323DED">
              <w:rPr>
                <w:rFonts w:asciiTheme="minorHAnsi" w:hAnsiTheme="minorHAnsi" w:cs="Calibri"/>
                <w:bCs/>
                <w:i/>
                <w:iCs/>
                <w:sz w:val="20"/>
                <w:szCs w:val="20"/>
                <w:lang w:eastAsia="sl-SI"/>
              </w:rPr>
              <w:t xml:space="preserve">pravičenec </w:t>
            </w:r>
            <w:r>
              <w:rPr>
                <w:rFonts w:asciiTheme="minorHAnsi" w:hAnsiTheme="minorHAnsi" w:cs="Calibri"/>
                <w:bCs/>
                <w:i/>
                <w:iCs/>
                <w:sz w:val="20"/>
                <w:szCs w:val="20"/>
                <w:lang w:eastAsia="sl-SI"/>
              </w:rPr>
              <w:t>lahko</w:t>
            </w:r>
            <w:r w:rsidRPr="00323DED">
              <w:rPr>
                <w:rFonts w:asciiTheme="minorHAnsi" w:hAnsiTheme="minorHAnsi" w:cs="Calibri"/>
                <w:bCs/>
                <w:i/>
                <w:iCs/>
                <w:sz w:val="20"/>
                <w:szCs w:val="20"/>
                <w:lang w:eastAsia="sl-SI"/>
              </w:rPr>
              <w:t xml:space="preserve"> vloži zahtevek za vračilo trošarine kot mesečni zahtevek do zadnjega dne tekočega meseca za pretekli mesec, v katerem je nastal razlog za vračilo iz prvega odstavka </w:t>
            </w:r>
            <w:r w:rsidR="005862E2">
              <w:rPr>
                <w:rFonts w:asciiTheme="minorHAnsi" w:hAnsiTheme="minorHAnsi" w:cs="Calibri"/>
                <w:bCs/>
                <w:i/>
                <w:iCs/>
                <w:sz w:val="20"/>
                <w:szCs w:val="20"/>
                <w:lang w:eastAsia="sl-SI"/>
              </w:rPr>
              <w:t xml:space="preserve">19. </w:t>
            </w:r>
            <w:r w:rsidRPr="00323DED">
              <w:rPr>
                <w:rFonts w:asciiTheme="minorHAnsi" w:hAnsiTheme="minorHAnsi" w:cs="Calibri"/>
                <w:bCs/>
                <w:i/>
                <w:iCs/>
                <w:sz w:val="20"/>
                <w:szCs w:val="20"/>
                <w:lang w:eastAsia="sl-SI"/>
              </w:rPr>
              <w:t xml:space="preserve"> člena</w:t>
            </w:r>
            <w:r w:rsidR="005862E2">
              <w:rPr>
                <w:rFonts w:asciiTheme="minorHAnsi" w:hAnsiTheme="minorHAnsi" w:cs="Calibri"/>
                <w:bCs/>
                <w:i/>
                <w:iCs/>
                <w:sz w:val="20"/>
                <w:szCs w:val="20"/>
                <w:lang w:eastAsia="sl-SI"/>
              </w:rPr>
              <w:t xml:space="preserve"> ZTro-1</w:t>
            </w:r>
            <w:r w:rsidRPr="00323DED">
              <w:rPr>
                <w:rFonts w:asciiTheme="minorHAnsi" w:hAnsiTheme="minorHAnsi" w:cs="Calibri"/>
                <w:bCs/>
                <w:i/>
                <w:iCs/>
                <w:sz w:val="20"/>
                <w:szCs w:val="20"/>
                <w:lang w:eastAsia="sl-SI"/>
              </w:rPr>
              <w:t xml:space="preserve">, ali kot letni zahtevek do 30. junija tekočega leta za preteklo leto, v katerem je nastal razlog za vračilo iz prvega odstavka </w:t>
            </w:r>
            <w:r w:rsidR="005862E2">
              <w:rPr>
                <w:rFonts w:asciiTheme="minorHAnsi" w:hAnsiTheme="minorHAnsi" w:cs="Calibri"/>
                <w:bCs/>
                <w:i/>
                <w:iCs/>
                <w:sz w:val="20"/>
                <w:szCs w:val="20"/>
                <w:lang w:eastAsia="sl-SI"/>
              </w:rPr>
              <w:t>19.</w:t>
            </w:r>
            <w:r w:rsidRPr="00323DED">
              <w:rPr>
                <w:rFonts w:asciiTheme="minorHAnsi" w:hAnsiTheme="minorHAnsi" w:cs="Calibri"/>
                <w:bCs/>
                <w:i/>
                <w:iCs/>
                <w:sz w:val="20"/>
                <w:szCs w:val="20"/>
                <w:lang w:eastAsia="sl-SI"/>
              </w:rPr>
              <w:t xml:space="preserve"> člena</w:t>
            </w:r>
            <w:r w:rsidR="005862E2">
              <w:rPr>
                <w:rFonts w:asciiTheme="minorHAnsi" w:hAnsiTheme="minorHAnsi" w:cs="Calibri"/>
                <w:bCs/>
                <w:i/>
                <w:iCs/>
                <w:sz w:val="20"/>
                <w:szCs w:val="20"/>
                <w:lang w:eastAsia="sl-SI"/>
              </w:rPr>
              <w:t xml:space="preserve"> ZTro-1</w:t>
            </w:r>
            <w:r w:rsidRPr="00323DED">
              <w:rPr>
                <w:rFonts w:asciiTheme="minorHAnsi" w:hAnsiTheme="minorHAnsi" w:cs="Calibri"/>
                <w:bCs/>
                <w:i/>
                <w:iCs/>
                <w:sz w:val="20"/>
                <w:szCs w:val="20"/>
                <w:lang w:eastAsia="sl-SI"/>
              </w:rPr>
              <w:t>. Mesečni in letni način uveljavljanja vračila trošarine v posameznem koledarskem letu se izključujeta.</w:t>
            </w:r>
          </w:p>
        </w:tc>
      </w:tr>
      <w:tr w:rsidR="00927A00" w:rsidRPr="0081431A" w:rsidTr="00623EB0">
        <w:trPr>
          <w:trHeight w:val="298"/>
        </w:trPr>
        <w:tc>
          <w:tcPr>
            <w:tcW w:w="2581" w:type="dxa"/>
            <w:gridSpan w:val="2"/>
            <w:vAlign w:val="center"/>
          </w:tcPr>
          <w:p w:rsidR="00927A00" w:rsidRPr="005862E2" w:rsidRDefault="00927A00" w:rsidP="00097A5B">
            <w:pPr>
              <w:spacing w:after="0"/>
              <w:rPr>
                <w:rFonts w:asciiTheme="minorHAnsi" w:hAnsiTheme="minorHAnsi" w:cs="Calibri"/>
                <w:bCs/>
                <w:sz w:val="20"/>
                <w:szCs w:val="20"/>
                <w:lang w:eastAsia="sl-SI"/>
              </w:rPr>
            </w:pPr>
            <w:r w:rsidRPr="005862E2">
              <w:rPr>
                <w:rFonts w:asciiTheme="minorHAnsi" w:hAnsiTheme="minorHAnsi" w:cs="Calibri"/>
                <w:bCs/>
                <w:sz w:val="20"/>
                <w:szCs w:val="20"/>
                <w:lang w:eastAsia="sl-SI"/>
              </w:rPr>
              <w:t>1. Identifikacijski podatki</w:t>
            </w:r>
          </w:p>
        </w:tc>
        <w:tc>
          <w:tcPr>
            <w:tcW w:w="8161" w:type="dxa"/>
            <w:gridSpan w:val="2"/>
            <w:vAlign w:val="center"/>
          </w:tcPr>
          <w:p w:rsidR="00927A00" w:rsidRPr="0081431A" w:rsidRDefault="00927A00" w:rsidP="00097A5B">
            <w:pPr>
              <w:spacing w:after="0"/>
              <w:rPr>
                <w:rFonts w:asciiTheme="minorHAnsi" w:hAnsiTheme="minorHAnsi" w:cs="Calibri"/>
                <w:bCs/>
                <w:i/>
                <w:iCs/>
                <w:sz w:val="20"/>
                <w:szCs w:val="20"/>
                <w:lang w:eastAsia="sl-SI"/>
              </w:rPr>
            </w:pPr>
            <w:r w:rsidRPr="0081431A">
              <w:rPr>
                <w:rFonts w:asciiTheme="minorHAnsi" w:hAnsiTheme="minorHAnsi" w:cs="Calibri"/>
                <w:bCs/>
                <w:i/>
                <w:iCs/>
                <w:sz w:val="20"/>
                <w:szCs w:val="20"/>
                <w:lang w:eastAsia="sl-SI"/>
              </w:rPr>
              <w:t>Vpišejo se ustrezni podatki.</w:t>
            </w:r>
          </w:p>
        </w:tc>
      </w:tr>
      <w:tr w:rsidR="00927A00" w:rsidRPr="0081431A" w:rsidTr="00623EB0">
        <w:trPr>
          <w:trHeight w:val="298"/>
        </w:trPr>
        <w:tc>
          <w:tcPr>
            <w:tcW w:w="2581" w:type="dxa"/>
            <w:gridSpan w:val="2"/>
            <w:vAlign w:val="center"/>
          </w:tcPr>
          <w:p w:rsidR="00927A00" w:rsidRPr="005862E2" w:rsidRDefault="00927A00" w:rsidP="00097A5B">
            <w:pPr>
              <w:spacing w:after="0"/>
              <w:rPr>
                <w:rFonts w:asciiTheme="minorHAnsi" w:hAnsiTheme="minorHAnsi" w:cs="Calibri"/>
                <w:bCs/>
                <w:sz w:val="20"/>
                <w:szCs w:val="20"/>
                <w:lang w:eastAsia="sl-SI"/>
              </w:rPr>
            </w:pPr>
            <w:r w:rsidRPr="005862E2">
              <w:rPr>
                <w:rFonts w:asciiTheme="minorHAnsi" w:hAnsiTheme="minorHAnsi" w:cs="Calibri"/>
                <w:bCs/>
                <w:sz w:val="20"/>
                <w:szCs w:val="20"/>
                <w:lang w:eastAsia="sl-SI"/>
              </w:rPr>
              <w:t>2. Navedba razlogov za vračilo plačane trošarine</w:t>
            </w:r>
          </w:p>
        </w:tc>
        <w:tc>
          <w:tcPr>
            <w:tcW w:w="8161" w:type="dxa"/>
            <w:gridSpan w:val="2"/>
            <w:vAlign w:val="center"/>
          </w:tcPr>
          <w:p w:rsidR="00927A00" w:rsidRPr="0081431A" w:rsidRDefault="00927A00" w:rsidP="00097A5B">
            <w:pPr>
              <w:spacing w:after="0"/>
              <w:rPr>
                <w:rFonts w:asciiTheme="minorHAnsi" w:hAnsiTheme="minorHAnsi" w:cs="Calibri"/>
                <w:bCs/>
                <w:i/>
                <w:iCs/>
                <w:sz w:val="20"/>
                <w:szCs w:val="20"/>
                <w:lang w:eastAsia="sl-SI"/>
              </w:rPr>
            </w:pPr>
            <w:r>
              <w:rPr>
                <w:rFonts w:asciiTheme="minorHAnsi" w:hAnsiTheme="minorHAnsi" w:cs="Calibri"/>
                <w:bCs/>
                <w:i/>
                <w:iCs/>
                <w:sz w:val="20"/>
                <w:szCs w:val="20"/>
                <w:lang w:eastAsia="sl-SI"/>
              </w:rPr>
              <w:t>Opis razlogov zaradi katerih se uveljavlja vračilo trošarine.</w:t>
            </w:r>
            <w:permStart w:id="1656103443" w:edGrp="everyone"/>
            <w:permEnd w:id="1656103443"/>
          </w:p>
        </w:tc>
      </w:tr>
      <w:tr w:rsidR="00927A00" w:rsidRPr="0081431A" w:rsidTr="00623EB0">
        <w:trPr>
          <w:trHeight w:val="298"/>
        </w:trPr>
        <w:tc>
          <w:tcPr>
            <w:tcW w:w="2581" w:type="dxa"/>
            <w:gridSpan w:val="2"/>
            <w:vAlign w:val="center"/>
          </w:tcPr>
          <w:p w:rsidR="00927A00" w:rsidRPr="005862E2" w:rsidRDefault="00927A00" w:rsidP="00097A5B">
            <w:pPr>
              <w:spacing w:after="0"/>
              <w:rPr>
                <w:rFonts w:asciiTheme="minorHAnsi" w:hAnsiTheme="minorHAnsi" w:cs="Calibri"/>
                <w:bCs/>
                <w:sz w:val="20"/>
                <w:szCs w:val="20"/>
                <w:lang w:eastAsia="sl-SI"/>
              </w:rPr>
            </w:pPr>
            <w:r w:rsidRPr="005862E2">
              <w:rPr>
                <w:rFonts w:asciiTheme="minorHAnsi" w:hAnsiTheme="minorHAnsi" w:cs="Calibri"/>
                <w:bCs/>
                <w:sz w:val="20"/>
                <w:szCs w:val="20"/>
                <w:lang w:eastAsia="sl-SI"/>
              </w:rPr>
              <w:t>3. Seznam in opis dokazil, ki se prilagajo k zahtevku</w:t>
            </w:r>
          </w:p>
        </w:tc>
        <w:tc>
          <w:tcPr>
            <w:tcW w:w="8161" w:type="dxa"/>
            <w:gridSpan w:val="2"/>
            <w:vAlign w:val="center"/>
          </w:tcPr>
          <w:p w:rsidR="0072237A" w:rsidRPr="00BC4A3F" w:rsidRDefault="00927A00" w:rsidP="00C26881">
            <w:pPr>
              <w:spacing w:after="0"/>
              <w:jc w:val="both"/>
              <w:rPr>
                <w:rFonts w:asciiTheme="minorHAnsi" w:hAnsiTheme="minorHAnsi" w:cs="Calibri"/>
                <w:bCs/>
                <w:i/>
                <w:iCs/>
                <w:sz w:val="20"/>
                <w:szCs w:val="20"/>
                <w:lang w:eastAsia="sl-SI"/>
              </w:rPr>
            </w:pPr>
            <w:r w:rsidRPr="00BC4A3F">
              <w:rPr>
                <w:rFonts w:asciiTheme="minorHAnsi" w:hAnsiTheme="minorHAnsi" w:cs="Calibri"/>
                <w:bCs/>
                <w:i/>
                <w:iCs/>
                <w:sz w:val="20"/>
                <w:szCs w:val="20"/>
                <w:lang w:eastAsia="sl-SI"/>
              </w:rPr>
              <w:t>Navedba npr. računov o nabavi, dokazil o izstopu blaga, ki ga izda carinski organ, o plačilu trošarine za končni izdelek, o vnosu utekočinjenega zemeljskega plina v prenosno ali distribucijsko omrežje,…</w:t>
            </w:r>
          </w:p>
        </w:tc>
      </w:tr>
      <w:tr w:rsidR="00927A00" w:rsidRPr="0081431A" w:rsidTr="00623EB0">
        <w:trPr>
          <w:trHeight w:val="268"/>
        </w:trPr>
        <w:tc>
          <w:tcPr>
            <w:tcW w:w="2581" w:type="dxa"/>
            <w:gridSpan w:val="2"/>
            <w:vAlign w:val="center"/>
          </w:tcPr>
          <w:p w:rsidR="00927A00" w:rsidRPr="005862E2" w:rsidRDefault="00927A00" w:rsidP="00097A5B">
            <w:pPr>
              <w:spacing w:after="0"/>
              <w:rPr>
                <w:rFonts w:asciiTheme="minorHAnsi" w:hAnsiTheme="minorHAnsi" w:cs="Calibri"/>
                <w:bCs/>
                <w:sz w:val="20"/>
                <w:szCs w:val="20"/>
                <w:lang w:eastAsia="sl-SI"/>
              </w:rPr>
            </w:pPr>
            <w:r w:rsidRPr="005862E2">
              <w:rPr>
                <w:rFonts w:asciiTheme="minorHAnsi" w:hAnsiTheme="minorHAnsi" w:cs="Calibri"/>
                <w:bCs/>
                <w:sz w:val="20"/>
                <w:szCs w:val="20"/>
                <w:lang w:eastAsia="sl-SI"/>
              </w:rPr>
              <w:t>4. Podatki o vrsti in količini trošarinskih izdelkov, za katere se uveljavlja vračilo trošarine</w:t>
            </w:r>
          </w:p>
        </w:tc>
        <w:tc>
          <w:tcPr>
            <w:tcW w:w="8161" w:type="dxa"/>
            <w:gridSpan w:val="2"/>
            <w:vAlign w:val="center"/>
          </w:tcPr>
          <w:p w:rsidR="00CC6949" w:rsidRPr="00BC4A3F" w:rsidRDefault="00927A00" w:rsidP="000F710A">
            <w:pPr>
              <w:spacing w:after="0"/>
              <w:jc w:val="both"/>
              <w:rPr>
                <w:rFonts w:asciiTheme="minorHAnsi" w:hAnsiTheme="minorHAnsi" w:cs="Calibri"/>
                <w:bCs/>
                <w:i/>
                <w:iCs/>
                <w:sz w:val="20"/>
                <w:szCs w:val="20"/>
                <w:lang w:eastAsia="sl-SI"/>
              </w:rPr>
            </w:pPr>
            <w:r w:rsidRPr="00BC4A3F">
              <w:rPr>
                <w:rFonts w:asciiTheme="minorHAnsi" w:hAnsiTheme="minorHAnsi" w:cs="Calibri"/>
                <w:bCs/>
                <w:i/>
                <w:iCs/>
                <w:sz w:val="20"/>
                <w:szCs w:val="20"/>
                <w:lang w:eastAsia="sl-SI"/>
              </w:rPr>
              <w:t>V stolpc</w:t>
            </w:r>
            <w:r w:rsidR="005862E2">
              <w:rPr>
                <w:rFonts w:asciiTheme="minorHAnsi" w:hAnsiTheme="minorHAnsi" w:cs="Calibri"/>
                <w:bCs/>
                <w:i/>
                <w:iCs/>
                <w:sz w:val="20"/>
                <w:szCs w:val="20"/>
                <w:lang w:eastAsia="sl-SI"/>
              </w:rPr>
              <w:t>u</w:t>
            </w:r>
            <w:r w:rsidRPr="00BC4A3F">
              <w:rPr>
                <w:rFonts w:asciiTheme="minorHAnsi" w:hAnsiTheme="minorHAnsi" w:cs="Calibri"/>
                <w:bCs/>
                <w:i/>
                <w:iCs/>
                <w:sz w:val="20"/>
                <w:szCs w:val="20"/>
                <w:lang w:eastAsia="sl-SI"/>
              </w:rPr>
              <w:t xml:space="preserve"> (1) se označi trošarinske izdelke, za katere se uveljavlja vračilo plačane trošarine.</w:t>
            </w:r>
            <w:r w:rsidR="00BC0DF1" w:rsidRPr="00BC4A3F">
              <w:rPr>
                <w:rFonts w:asciiTheme="minorHAnsi" w:hAnsiTheme="minorHAnsi" w:cs="Calibri"/>
                <w:bCs/>
                <w:i/>
                <w:iCs/>
                <w:sz w:val="20"/>
                <w:szCs w:val="20"/>
                <w:lang w:eastAsia="sl-SI"/>
              </w:rPr>
              <w:t xml:space="preserve"> </w:t>
            </w:r>
          </w:p>
          <w:p w:rsidR="000F710A" w:rsidRDefault="00927A00" w:rsidP="00097A5B">
            <w:pPr>
              <w:spacing w:after="0"/>
              <w:jc w:val="both"/>
              <w:rPr>
                <w:rFonts w:asciiTheme="minorHAnsi" w:hAnsiTheme="minorHAnsi" w:cs="Calibri"/>
                <w:bCs/>
                <w:i/>
                <w:iCs/>
                <w:sz w:val="20"/>
                <w:szCs w:val="20"/>
                <w:lang w:eastAsia="sl-SI"/>
              </w:rPr>
            </w:pPr>
            <w:r w:rsidRPr="00BC4A3F">
              <w:rPr>
                <w:rFonts w:asciiTheme="minorHAnsi" w:hAnsiTheme="minorHAnsi" w:cs="Calibri"/>
                <w:bCs/>
                <w:i/>
                <w:iCs/>
                <w:sz w:val="20"/>
                <w:szCs w:val="20"/>
                <w:lang w:eastAsia="sl-SI"/>
              </w:rPr>
              <w:t>V stolpec (2) se vpiše količina trošarinskih izdelkov, za katere se uveljavlja vračilo plačane trošarine.</w:t>
            </w:r>
            <w:r w:rsidR="00193AA2" w:rsidRPr="00BC4A3F">
              <w:rPr>
                <w:rFonts w:asciiTheme="minorHAnsi" w:hAnsiTheme="minorHAnsi" w:cs="Calibri"/>
                <w:bCs/>
                <w:i/>
                <w:iCs/>
                <w:sz w:val="20"/>
                <w:szCs w:val="20"/>
                <w:lang w:eastAsia="sl-SI"/>
              </w:rPr>
              <w:t xml:space="preserve"> Vse količine trošarinskih izdelkov se vpišejo na </w:t>
            </w:r>
            <w:r w:rsidR="00A913A9" w:rsidRPr="00BC4A3F">
              <w:rPr>
                <w:rFonts w:asciiTheme="minorHAnsi" w:hAnsiTheme="minorHAnsi" w:cs="Calibri"/>
                <w:bCs/>
                <w:i/>
                <w:iCs/>
                <w:sz w:val="20"/>
                <w:szCs w:val="20"/>
                <w:lang w:eastAsia="sl-SI"/>
              </w:rPr>
              <w:t>tri decimalna</w:t>
            </w:r>
            <w:r w:rsidR="00DB1148">
              <w:rPr>
                <w:rFonts w:asciiTheme="minorHAnsi" w:hAnsiTheme="minorHAnsi" w:cs="Calibri"/>
                <w:bCs/>
                <w:i/>
                <w:iCs/>
                <w:sz w:val="20"/>
                <w:szCs w:val="20"/>
                <w:lang w:eastAsia="sl-SI"/>
              </w:rPr>
              <w:t xml:space="preserve"> mesta</w:t>
            </w:r>
            <w:r w:rsidR="00A913A9" w:rsidRPr="00BC4A3F">
              <w:rPr>
                <w:rFonts w:asciiTheme="minorHAnsi" w:hAnsiTheme="minorHAnsi" w:cs="Calibri"/>
                <w:bCs/>
                <w:i/>
                <w:iCs/>
                <w:sz w:val="20"/>
                <w:szCs w:val="20"/>
                <w:lang w:eastAsia="sl-SI"/>
              </w:rPr>
              <w:t>, razen za pivo</w:t>
            </w:r>
            <w:r w:rsidR="00B73723">
              <w:rPr>
                <w:rFonts w:asciiTheme="minorHAnsi" w:hAnsiTheme="minorHAnsi" w:cs="Calibri"/>
                <w:bCs/>
                <w:i/>
                <w:iCs/>
                <w:sz w:val="20"/>
                <w:szCs w:val="20"/>
                <w:lang w:eastAsia="sl-SI"/>
              </w:rPr>
              <w:t>, alkohol in alkoholne pijače</w:t>
            </w:r>
            <w:r w:rsidR="00A913A9" w:rsidRPr="00BC4A3F">
              <w:rPr>
                <w:rFonts w:asciiTheme="minorHAnsi" w:hAnsiTheme="minorHAnsi" w:cs="Calibri"/>
                <w:bCs/>
                <w:i/>
                <w:iCs/>
                <w:sz w:val="20"/>
                <w:szCs w:val="20"/>
                <w:lang w:eastAsia="sl-SI"/>
              </w:rPr>
              <w:t xml:space="preserve"> na štiri decimalna mesta.</w:t>
            </w:r>
          </w:p>
          <w:p w:rsidR="00C26881" w:rsidRPr="00C26881" w:rsidRDefault="00C26881" w:rsidP="00C26881">
            <w:pPr>
              <w:spacing w:after="0"/>
              <w:jc w:val="both"/>
              <w:rPr>
                <w:bCs/>
                <w:i/>
                <w:iCs/>
                <w:sz w:val="20"/>
                <w:szCs w:val="20"/>
              </w:rPr>
            </w:pPr>
            <w:r w:rsidRPr="00C26881">
              <w:rPr>
                <w:bCs/>
                <w:i/>
                <w:iCs/>
                <w:sz w:val="20"/>
                <w:szCs w:val="20"/>
              </w:rPr>
              <w:t xml:space="preserve">V primeru uveljavljanja vračila trošarine za pivo z različno vsebnostjo stopnje alkohola se vpisuje količina piva ločeno glede </w:t>
            </w:r>
            <w:r w:rsidR="00B26AE4">
              <w:rPr>
                <w:bCs/>
                <w:i/>
                <w:iCs/>
                <w:sz w:val="20"/>
                <w:szCs w:val="20"/>
              </w:rPr>
              <w:t xml:space="preserve">na </w:t>
            </w:r>
            <w:r w:rsidRPr="00C26881">
              <w:rPr>
                <w:bCs/>
                <w:i/>
                <w:iCs/>
                <w:sz w:val="20"/>
                <w:szCs w:val="20"/>
              </w:rPr>
              <w:t>stopnj</w:t>
            </w:r>
            <w:r w:rsidR="00B26AE4">
              <w:rPr>
                <w:bCs/>
                <w:i/>
                <w:iCs/>
                <w:sz w:val="20"/>
                <w:szCs w:val="20"/>
              </w:rPr>
              <w:t>o</w:t>
            </w:r>
            <w:r w:rsidRPr="00C26881">
              <w:rPr>
                <w:bCs/>
                <w:i/>
                <w:iCs/>
                <w:sz w:val="20"/>
                <w:szCs w:val="20"/>
              </w:rPr>
              <w:t xml:space="preserve"> vsebnosti alkohola. </w:t>
            </w:r>
          </w:p>
          <w:p w:rsidR="00C26881" w:rsidRPr="00C26881" w:rsidRDefault="00C26881" w:rsidP="00C26881">
            <w:pPr>
              <w:spacing w:after="0"/>
              <w:jc w:val="both"/>
              <w:rPr>
                <w:bCs/>
                <w:i/>
                <w:iCs/>
                <w:sz w:val="20"/>
                <w:szCs w:val="20"/>
              </w:rPr>
            </w:pPr>
            <w:r w:rsidRPr="00C26881">
              <w:rPr>
                <w:bCs/>
                <w:i/>
                <w:iCs/>
                <w:sz w:val="20"/>
                <w:szCs w:val="20"/>
              </w:rPr>
              <w:t>V primeru uveljavljanja vračila trošarine za istovrstna trda goriva z različno kalorično vrednostjo se</w:t>
            </w:r>
          </w:p>
          <w:p w:rsidR="00C26881" w:rsidRPr="00C26881" w:rsidRDefault="00C26881" w:rsidP="00C26881">
            <w:pPr>
              <w:spacing w:after="0"/>
              <w:jc w:val="both"/>
              <w:rPr>
                <w:bCs/>
                <w:i/>
                <w:iCs/>
                <w:sz w:val="20"/>
                <w:szCs w:val="20"/>
              </w:rPr>
            </w:pPr>
            <w:r w:rsidRPr="00C26881">
              <w:rPr>
                <w:bCs/>
                <w:i/>
                <w:iCs/>
                <w:sz w:val="20"/>
                <w:szCs w:val="20"/>
              </w:rPr>
              <w:t xml:space="preserve">vpisuje količina trdega goriva ločeno glede na kalorično vrednost. </w:t>
            </w:r>
          </w:p>
          <w:p w:rsidR="00927A00" w:rsidRPr="00BC4A3F" w:rsidRDefault="00927A00" w:rsidP="00097A5B">
            <w:pPr>
              <w:spacing w:after="0"/>
              <w:jc w:val="both"/>
              <w:rPr>
                <w:rFonts w:asciiTheme="minorHAnsi" w:hAnsiTheme="minorHAnsi" w:cs="Calibri"/>
                <w:bCs/>
                <w:i/>
                <w:iCs/>
                <w:sz w:val="20"/>
                <w:szCs w:val="20"/>
                <w:lang w:eastAsia="sl-SI"/>
              </w:rPr>
            </w:pPr>
            <w:r w:rsidRPr="00BC4A3F">
              <w:rPr>
                <w:bCs/>
                <w:i/>
                <w:iCs/>
                <w:sz w:val="20"/>
                <w:szCs w:val="20"/>
              </w:rPr>
              <w:t xml:space="preserve">Količina za </w:t>
            </w:r>
            <w:r w:rsidR="00CB656C">
              <w:rPr>
                <w:bCs/>
                <w:i/>
                <w:iCs/>
                <w:sz w:val="20"/>
                <w:szCs w:val="20"/>
              </w:rPr>
              <w:t>nedenaturiran etilni alkoh</w:t>
            </w:r>
            <w:r w:rsidR="00B424FA">
              <w:rPr>
                <w:bCs/>
                <w:i/>
                <w:iCs/>
                <w:sz w:val="20"/>
                <w:szCs w:val="20"/>
              </w:rPr>
              <w:t>ol</w:t>
            </w:r>
            <w:r w:rsidRPr="00BC4A3F">
              <w:rPr>
                <w:bCs/>
                <w:i/>
                <w:iCs/>
                <w:sz w:val="20"/>
                <w:szCs w:val="20"/>
              </w:rPr>
              <w:t xml:space="preserve"> z vsebnostjo 8</w:t>
            </w:r>
            <w:r w:rsidR="00B424FA">
              <w:rPr>
                <w:bCs/>
                <w:i/>
                <w:iCs/>
                <w:sz w:val="20"/>
                <w:szCs w:val="20"/>
              </w:rPr>
              <w:t>0 vol. % ali več, denaturirani etilni alkohol</w:t>
            </w:r>
            <w:r w:rsidRPr="00BC4A3F">
              <w:rPr>
                <w:bCs/>
                <w:i/>
                <w:iCs/>
                <w:sz w:val="20"/>
                <w:szCs w:val="20"/>
              </w:rPr>
              <w:t xml:space="preserve">, s katero koli vsebnostjo etanola in drug etilni alkohol se vpiše tako, da se preračuna na 100% prostorninske vsebnosti alkohola na en hektoliter etilnega alkohola. </w:t>
            </w:r>
            <w:r w:rsidRPr="00BC4A3F">
              <w:rPr>
                <w:rFonts w:asciiTheme="minorHAnsi" w:hAnsiTheme="minorHAnsi" w:cs="Calibri"/>
                <w:bCs/>
                <w:i/>
                <w:iCs/>
                <w:sz w:val="20"/>
                <w:szCs w:val="20"/>
                <w:lang w:eastAsia="sl-SI"/>
              </w:rPr>
              <w:t>V primeru, da imamo 30 litrov 20% etilnega alkohola, se količina izračuna na sledeči način: (30l/100)*0,2=0,06</w:t>
            </w:r>
            <w:r w:rsidR="001F4A81" w:rsidRPr="00BC4A3F">
              <w:rPr>
                <w:rFonts w:asciiTheme="minorHAnsi" w:hAnsiTheme="minorHAnsi" w:cs="Calibri"/>
                <w:bCs/>
                <w:i/>
                <w:iCs/>
                <w:sz w:val="20"/>
                <w:szCs w:val="20"/>
                <w:lang w:eastAsia="sl-SI"/>
              </w:rPr>
              <w:t>0</w:t>
            </w:r>
            <w:r w:rsidRPr="00BC4A3F">
              <w:rPr>
                <w:rFonts w:asciiTheme="minorHAnsi" w:hAnsiTheme="minorHAnsi" w:cs="Calibri"/>
                <w:bCs/>
                <w:i/>
                <w:iCs/>
                <w:sz w:val="20"/>
                <w:szCs w:val="20"/>
                <w:lang w:eastAsia="sl-SI"/>
              </w:rPr>
              <w:t xml:space="preserve"> hl alk. </w:t>
            </w:r>
          </w:p>
          <w:p w:rsidR="00927A00" w:rsidRPr="00BC4A3F" w:rsidRDefault="00927A00" w:rsidP="00097A5B">
            <w:pPr>
              <w:spacing w:after="0"/>
              <w:jc w:val="both"/>
              <w:rPr>
                <w:rFonts w:asciiTheme="minorHAnsi" w:hAnsiTheme="minorHAnsi" w:cs="Calibri"/>
                <w:bCs/>
                <w:i/>
                <w:iCs/>
                <w:sz w:val="20"/>
                <w:szCs w:val="20"/>
                <w:lang w:eastAsia="sl-SI"/>
              </w:rPr>
            </w:pPr>
            <w:r w:rsidRPr="00BC4A3F">
              <w:rPr>
                <w:rFonts w:asciiTheme="minorHAnsi" w:hAnsiTheme="minorHAnsi" w:cs="Calibri"/>
                <w:bCs/>
                <w:i/>
                <w:iCs/>
                <w:sz w:val="20"/>
                <w:szCs w:val="20"/>
                <w:lang w:eastAsia="sl-SI"/>
              </w:rPr>
              <w:t xml:space="preserve">V stolpec (3) se vpiše datum (dd.mm.leto), ko je bila trošarina obračunana oz. dan nabave trošarinskih izdelkov, ki je naveden na računu, s katerim upravičenec dokazuje, da je trošarinske izdelke nabavil s plačano trošarino. </w:t>
            </w:r>
          </w:p>
          <w:p w:rsidR="00927A00" w:rsidRPr="00BC4A3F" w:rsidRDefault="00927A00" w:rsidP="00D8629C">
            <w:pPr>
              <w:spacing w:after="0"/>
              <w:jc w:val="both"/>
              <w:rPr>
                <w:rFonts w:asciiTheme="minorHAnsi" w:hAnsiTheme="minorHAnsi" w:cs="Calibri"/>
                <w:bCs/>
                <w:i/>
                <w:iCs/>
                <w:sz w:val="20"/>
                <w:szCs w:val="20"/>
                <w:lang w:eastAsia="sl-SI"/>
              </w:rPr>
            </w:pPr>
            <w:r w:rsidRPr="00BC4A3F">
              <w:rPr>
                <w:rFonts w:asciiTheme="minorHAnsi" w:hAnsiTheme="minorHAnsi" w:cs="Calibri"/>
                <w:bCs/>
                <w:i/>
                <w:iCs/>
                <w:sz w:val="20"/>
                <w:szCs w:val="20"/>
                <w:lang w:eastAsia="sl-SI"/>
              </w:rPr>
              <w:t>V stolpec (</w:t>
            </w:r>
            <w:r w:rsidR="00D8629C">
              <w:rPr>
                <w:rFonts w:asciiTheme="minorHAnsi" w:hAnsiTheme="minorHAnsi" w:cs="Calibri"/>
                <w:bCs/>
                <w:i/>
                <w:iCs/>
                <w:sz w:val="20"/>
                <w:szCs w:val="20"/>
                <w:lang w:eastAsia="sl-SI"/>
              </w:rPr>
              <w:t>4</w:t>
            </w:r>
            <w:bookmarkStart w:id="0" w:name="_GoBack"/>
            <w:bookmarkEnd w:id="0"/>
            <w:r w:rsidRPr="00BC4A3F">
              <w:rPr>
                <w:rFonts w:asciiTheme="minorHAnsi" w:hAnsiTheme="minorHAnsi" w:cs="Calibri"/>
                <w:bCs/>
                <w:i/>
                <w:iCs/>
                <w:sz w:val="20"/>
                <w:szCs w:val="20"/>
                <w:lang w:eastAsia="sl-SI"/>
              </w:rPr>
              <w:t>) se vpiše zaporedna številka spodaj navedene pravne podlage za vračilo plačane trošarine.</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1.</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Imetnik trošarinskega skladišča, ki je trošarinske izdelke, ki so že bili sproščeni v porabo v Sloveniji, vnesel v trošarinsko skladišče.</w:t>
            </w:r>
          </w:p>
        </w:tc>
        <w:tc>
          <w:tcPr>
            <w:tcW w:w="3027" w:type="dxa"/>
            <w:vAlign w:val="center"/>
          </w:tcPr>
          <w:p w:rsidR="00927A00" w:rsidRPr="00491CD8" w:rsidRDefault="005862E2" w:rsidP="00097A5B">
            <w:pPr>
              <w:spacing w:after="0"/>
              <w:rPr>
                <w:rFonts w:asciiTheme="minorHAnsi" w:hAnsiTheme="minorHAnsi" w:cs="Calibri"/>
                <w:sz w:val="20"/>
                <w:szCs w:val="20"/>
                <w:lang w:eastAsia="sl-SI"/>
              </w:rPr>
            </w:pPr>
            <w:r>
              <w:rPr>
                <w:rFonts w:asciiTheme="minorHAnsi" w:hAnsiTheme="minorHAnsi" w:cs="Calibri"/>
                <w:b/>
                <w:sz w:val="20"/>
                <w:szCs w:val="20"/>
                <w:lang w:eastAsia="sl-SI"/>
              </w:rPr>
              <w:t>1. tč.</w:t>
            </w:r>
            <w:r w:rsidR="00927A00" w:rsidRPr="00491CD8">
              <w:rPr>
                <w:rFonts w:asciiTheme="minorHAnsi" w:hAnsiTheme="minorHAnsi" w:cs="Calibri"/>
                <w:b/>
                <w:sz w:val="20"/>
                <w:szCs w:val="20"/>
                <w:lang w:eastAsia="sl-SI"/>
              </w:rPr>
              <w:t xml:space="preserve">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2.</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Oseba, ki je izvozila trošarinske izdelke, ki so bili sproščeni v porabo v Sloveniji.</w:t>
            </w:r>
          </w:p>
        </w:tc>
        <w:tc>
          <w:tcPr>
            <w:tcW w:w="3027" w:type="dxa"/>
            <w:vAlign w:val="center"/>
          </w:tcPr>
          <w:p w:rsidR="00927A00" w:rsidRPr="00491CD8" w:rsidRDefault="005862E2" w:rsidP="00097A5B">
            <w:pPr>
              <w:spacing w:after="0"/>
              <w:rPr>
                <w:rFonts w:asciiTheme="minorHAnsi" w:hAnsiTheme="minorHAnsi" w:cs="Calibri"/>
                <w:sz w:val="20"/>
                <w:szCs w:val="20"/>
                <w:lang w:eastAsia="sl-SI"/>
              </w:rPr>
            </w:pPr>
            <w:r>
              <w:rPr>
                <w:rFonts w:asciiTheme="minorHAnsi" w:hAnsiTheme="minorHAnsi" w:cs="Calibri"/>
                <w:b/>
                <w:sz w:val="20"/>
                <w:szCs w:val="20"/>
                <w:lang w:eastAsia="sl-SI"/>
              </w:rPr>
              <w:t>2. tč.</w:t>
            </w:r>
            <w:r w:rsidR="00927A00" w:rsidRPr="00491CD8">
              <w:rPr>
                <w:rFonts w:asciiTheme="minorHAnsi" w:hAnsiTheme="minorHAnsi" w:cs="Calibri"/>
                <w:b/>
                <w:sz w:val="20"/>
                <w:szCs w:val="20"/>
                <w:lang w:eastAsia="sl-SI"/>
              </w:rPr>
              <w:t xml:space="preserve">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3.</w:t>
            </w:r>
          </w:p>
        </w:tc>
        <w:tc>
          <w:tcPr>
            <w:tcW w:w="7274" w:type="dxa"/>
            <w:gridSpan w:val="2"/>
            <w:vAlign w:val="center"/>
          </w:tcPr>
          <w:p w:rsidR="00927A00" w:rsidRPr="00491CD8" w:rsidRDefault="00927A00" w:rsidP="00E37F48">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Oseba, ki je pridobila trošarinske izdelke po ceni z vključeno trošarino in jih je porabila za namene iz 72. člena in 97. člena Zakona o trošarinah.</w:t>
            </w:r>
            <w:r>
              <w:rPr>
                <w:rFonts w:asciiTheme="minorHAnsi" w:hAnsiTheme="minorHAnsi" w:cs="Calibri"/>
                <w:sz w:val="20"/>
                <w:szCs w:val="20"/>
                <w:lang w:eastAsia="sl-SI"/>
              </w:rPr>
              <w:t xml:space="preserve"> </w:t>
            </w:r>
          </w:p>
        </w:tc>
        <w:tc>
          <w:tcPr>
            <w:tcW w:w="3027" w:type="dxa"/>
            <w:vAlign w:val="center"/>
          </w:tcPr>
          <w:p w:rsidR="00927A00" w:rsidRPr="00491CD8" w:rsidRDefault="005862E2" w:rsidP="00097A5B">
            <w:pPr>
              <w:spacing w:after="0"/>
              <w:rPr>
                <w:rFonts w:asciiTheme="minorHAnsi" w:hAnsiTheme="minorHAnsi" w:cs="Calibri"/>
                <w:sz w:val="20"/>
                <w:szCs w:val="20"/>
                <w:lang w:eastAsia="sl-SI"/>
              </w:rPr>
            </w:pPr>
            <w:r>
              <w:rPr>
                <w:rFonts w:asciiTheme="minorHAnsi" w:hAnsiTheme="minorHAnsi" w:cs="Calibri"/>
                <w:b/>
                <w:sz w:val="20"/>
                <w:szCs w:val="20"/>
                <w:lang w:eastAsia="sl-SI"/>
              </w:rPr>
              <w:t>3. tč.</w:t>
            </w:r>
            <w:r w:rsidR="00927A00" w:rsidRPr="00491CD8">
              <w:rPr>
                <w:rFonts w:asciiTheme="minorHAnsi" w:hAnsiTheme="minorHAnsi" w:cs="Calibri"/>
                <w:b/>
                <w:sz w:val="20"/>
                <w:szCs w:val="20"/>
                <w:lang w:eastAsia="sl-SI"/>
              </w:rPr>
              <w:t xml:space="preserve">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4.</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Oseba, ki je nabavila trošarinske izdelke po ceni z vključeno trošarino in jih porabila kot sestavino za izdelavo drugih trošarinskih izdelkov.</w:t>
            </w:r>
          </w:p>
        </w:tc>
        <w:tc>
          <w:tcPr>
            <w:tcW w:w="3027" w:type="dxa"/>
            <w:vAlign w:val="center"/>
          </w:tcPr>
          <w:p w:rsidR="00927A00" w:rsidRPr="00491CD8" w:rsidRDefault="00927A00" w:rsidP="005862E2">
            <w:pPr>
              <w:spacing w:after="0"/>
              <w:rPr>
                <w:rFonts w:asciiTheme="minorHAnsi" w:hAnsiTheme="minorHAnsi" w:cs="Calibri"/>
                <w:sz w:val="20"/>
                <w:szCs w:val="20"/>
                <w:lang w:eastAsia="sl-SI"/>
              </w:rPr>
            </w:pPr>
            <w:r w:rsidRPr="00491CD8">
              <w:rPr>
                <w:rFonts w:asciiTheme="minorHAnsi" w:hAnsiTheme="minorHAnsi" w:cs="Calibri"/>
                <w:b/>
                <w:sz w:val="20"/>
                <w:szCs w:val="20"/>
                <w:lang w:eastAsia="sl-SI"/>
              </w:rPr>
              <w:t>4. tč.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5.</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Oseba, ki je trošarinske izdelke prodala v skladu s predpisanimi pogoji osebi iz 15. in 17. člena tega zakona brez obračunane trošarine, sama pa jih je nabavila po ceni z vključeno trošarino.</w:t>
            </w:r>
          </w:p>
        </w:tc>
        <w:tc>
          <w:tcPr>
            <w:tcW w:w="3027" w:type="dxa"/>
            <w:vAlign w:val="center"/>
          </w:tcPr>
          <w:p w:rsidR="00927A00" w:rsidRPr="00491CD8" w:rsidRDefault="005862E2" w:rsidP="00097A5B">
            <w:pPr>
              <w:spacing w:after="0"/>
              <w:rPr>
                <w:rFonts w:asciiTheme="minorHAnsi" w:hAnsiTheme="minorHAnsi" w:cs="Calibri"/>
                <w:sz w:val="20"/>
                <w:szCs w:val="20"/>
                <w:lang w:eastAsia="sl-SI"/>
              </w:rPr>
            </w:pPr>
            <w:r>
              <w:rPr>
                <w:rFonts w:asciiTheme="minorHAnsi" w:hAnsiTheme="minorHAnsi" w:cs="Calibri"/>
                <w:b/>
                <w:sz w:val="20"/>
                <w:szCs w:val="20"/>
                <w:lang w:eastAsia="sl-SI"/>
              </w:rPr>
              <w:t>5 tč.</w:t>
            </w:r>
            <w:r w:rsidR="00927A00" w:rsidRPr="00491CD8">
              <w:rPr>
                <w:rFonts w:asciiTheme="minorHAnsi" w:hAnsiTheme="minorHAnsi" w:cs="Calibri"/>
                <w:b/>
                <w:sz w:val="20"/>
                <w:szCs w:val="20"/>
                <w:lang w:eastAsia="sl-SI"/>
              </w:rPr>
              <w:t xml:space="preserve">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6.</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Trgovec, ki je nabavil trošarinske izdelke po ceni z vključeno trošarino in jih umaknil s tržišča, ker so postali neužitni oziroma neuporabni in so bili uničeni pod nadzorom davčnega organa.</w:t>
            </w:r>
          </w:p>
        </w:tc>
        <w:tc>
          <w:tcPr>
            <w:tcW w:w="3027" w:type="dxa"/>
            <w:vAlign w:val="center"/>
          </w:tcPr>
          <w:p w:rsidR="00927A00" w:rsidRPr="00491CD8" w:rsidRDefault="005862E2" w:rsidP="00097A5B">
            <w:pPr>
              <w:spacing w:after="0"/>
              <w:rPr>
                <w:rFonts w:asciiTheme="minorHAnsi" w:hAnsiTheme="minorHAnsi" w:cs="Calibri"/>
                <w:sz w:val="20"/>
                <w:szCs w:val="20"/>
                <w:lang w:eastAsia="sl-SI"/>
              </w:rPr>
            </w:pPr>
            <w:r>
              <w:rPr>
                <w:rFonts w:asciiTheme="minorHAnsi" w:hAnsiTheme="minorHAnsi" w:cs="Calibri"/>
                <w:b/>
                <w:sz w:val="20"/>
                <w:szCs w:val="20"/>
                <w:lang w:eastAsia="sl-SI"/>
              </w:rPr>
              <w:t>6. tč.</w:t>
            </w:r>
            <w:r w:rsidR="00927A00" w:rsidRPr="00491CD8">
              <w:rPr>
                <w:rFonts w:asciiTheme="minorHAnsi" w:hAnsiTheme="minorHAnsi" w:cs="Calibri"/>
                <w:b/>
                <w:sz w:val="20"/>
                <w:szCs w:val="20"/>
                <w:lang w:eastAsia="sl-SI"/>
              </w:rPr>
              <w:t xml:space="preserve">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7.</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Proizvajalec trošarinskih izdelkov izven režima odloga za proizvedene trošarinske izdelke na zalogi, za katere je plačal trošarino, vendar so postali neužitni oziroma neuporabni in so bili uničeni pod nadzorom davčnega organa.</w:t>
            </w:r>
          </w:p>
        </w:tc>
        <w:tc>
          <w:tcPr>
            <w:tcW w:w="3027" w:type="dxa"/>
            <w:vAlign w:val="center"/>
          </w:tcPr>
          <w:p w:rsidR="00927A00" w:rsidRPr="00491CD8" w:rsidRDefault="00927A00" w:rsidP="005862E2">
            <w:pPr>
              <w:spacing w:after="0"/>
              <w:rPr>
                <w:rFonts w:asciiTheme="minorHAnsi" w:hAnsiTheme="minorHAnsi" w:cs="Calibri"/>
                <w:sz w:val="20"/>
                <w:szCs w:val="20"/>
                <w:lang w:eastAsia="sl-SI"/>
              </w:rPr>
            </w:pPr>
            <w:r w:rsidRPr="00491CD8">
              <w:rPr>
                <w:rFonts w:asciiTheme="minorHAnsi" w:hAnsiTheme="minorHAnsi" w:cs="Calibri"/>
                <w:b/>
                <w:sz w:val="20"/>
                <w:szCs w:val="20"/>
                <w:lang w:eastAsia="sl-SI"/>
              </w:rPr>
              <w:t>7. tč. 1. odstavka 19. člena ZTro-1</w:t>
            </w:r>
          </w:p>
        </w:tc>
      </w:tr>
      <w:tr w:rsidR="00927A00" w:rsidRPr="00491CD8" w:rsidTr="00623EB0">
        <w:trPr>
          <w:trHeight w:val="363"/>
        </w:trPr>
        <w:tc>
          <w:tcPr>
            <w:tcW w:w="441" w:type="dxa"/>
            <w:noWrap/>
            <w:vAlign w:val="center"/>
          </w:tcPr>
          <w:p w:rsidR="00927A00" w:rsidRPr="00491CD8" w:rsidRDefault="00927A00" w:rsidP="00097A5B">
            <w:pPr>
              <w:spacing w:after="0"/>
              <w:rPr>
                <w:rFonts w:asciiTheme="minorHAnsi" w:hAnsiTheme="minorHAnsi" w:cs="Calibri"/>
                <w:b/>
                <w:sz w:val="20"/>
                <w:szCs w:val="20"/>
                <w:lang w:eastAsia="sl-SI"/>
              </w:rPr>
            </w:pPr>
            <w:r w:rsidRPr="00491CD8">
              <w:rPr>
                <w:rFonts w:asciiTheme="minorHAnsi" w:hAnsiTheme="minorHAnsi" w:cs="Calibri"/>
                <w:b/>
                <w:sz w:val="20"/>
                <w:szCs w:val="20"/>
                <w:lang w:eastAsia="sl-SI"/>
              </w:rPr>
              <w:t>8.</w:t>
            </w:r>
          </w:p>
        </w:tc>
        <w:tc>
          <w:tcPr>
            <w:tcW w:w="7274" w:type="dxa"/>
            <w:gridSpan w:val="2"/>
            <w:vAlign w:val="center"/>
          </w:tcPr>
          <w:p w:rsidR="00927A00" w:rsidRPr="00491CD8" w:rsidRDefault="00927A00" w:rsidP="00097A5B">
            <w:pPr>
              <w:spacing w:after="0"/>
              <w:jc w:val="both"/>
              <w:rPr>
                <w:rFonts w:asciiTheme="minorHAnsi" w:hAnsiTheme="minorHAnsi" w:cs="Calibri"/>
                <w:sz w:val="20"/>
                <w:szCs w:val="20"/>
                <w:lang w:eastAsia="sl-SI"/>
              </w:rPr>
            </w:pPr>
            <w:r w:rsidRPr="00491CD8">
              <w:rPr>
                <w:rFonts w:asciiTheme="minorHAnsi" w:hAnsiTheme="minorHAnsi" w:cs="Calibri"/>
                <w:sz w:val="20"/>
                <w:szCs w:val="20"/>
                <w:lang w:eastAsia="sl-SI"/>
              </w:rPr>
              <w:t>Oseba, ki je utekočinjeni zemeljski plin, ki je že bil sproščen v porabo v Sloveniji, vnesla v omrežje zemeljskega plina.</w:t>
            </w:r>
          </w:p>
        </w:tc>
        <w:tc>
          <w:tcPr>
            <w:tcW w:w="3027" w:type="dxa"/>
            <w:vAlign w:val="center"/>
          </w:tcPr>
          <w:p w:rsidR="00927A00" w:rsidRPr="00491CD8" w:rsidRDefault="00927A00" w:rsidP="005862E2">
            <w:pPr>
              <w:spacing w:after="0"/>
              <w:rPr>
                <w:rFonts w:asciiTheme="minorHAnsi" w:hAnsiTheme="minorHAnsi" w:cs="Calibri"/>
                <w:sz w:val="20"/>
                <w:szCs w:val="20"/>
                <w:lang w:eastAsia="sl-SI"/>
              </w:rPr>
            </w:pPr>
            <w:r w:rsidRPr="00491CD8">
              <w:rPr>
                <w:rFonts w:asciiTheme="minorHAnsi" w:hAnsiTheme="minorHAnsi" w:cs="Calibri"/>
                <w:b/>
                <w:sz w:val="20"/>
                <w:szCs w:val="20"/>
                <w:lang w:eastAsia="sl-SI"/>
              </w:rPr>
              <w:t>8. tč. 1. odstavka 19. člena ZTro-1</w:t>
            </w:r>
          </w:p>
        </w:tc>
      </w:tr>
    </w:tbl>
    <w:p w:rsidR="00927A00" w:rsidRPr="0081431A" w:rsidRDefault="00927A00" w:rsidP="00927A00">
      <w:pPr>
        <w:spacing w:after="0"/>
        <w:rPr>
          <w:rFonts w:asciiTheme="minorHAnsi" w:hAnsiTheme="minorHAnsi" w:cs="Calibri"/>
          <w:b/>
          <w:bCs/>
          <w:sz w:val="20"/>
          <w:szCs w:val="20"/>
          <w:lang w:eastAsia="sl-SI"/>
        </w:rPr>
      </w:pPr>
    </w:p>
    <w:sectPr w:rsidR="00927A00" w:rsidRPr="0081431A" w:rsidSect="00737ECF">
      <w:headerReference w:type="default" r:id="rId7"/>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11" w:rsidRDefault="00D02B11">
      <w:pPr>
        <w:spacing w:after="0" w:line="240" w:lineRule="auto"/>
      </w:pPr>
      <w:r>
        <w:separator/>
      </w:r>
    </w:p>
  </w:endnote>
  <w:endnote w:type="continuationSeparator" w:id="0">
    <w:p w:rsidR="00D02B11" w:rsidRDefault="00D0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11" w:rsidRDefault="00D02B11">
      <w:pPr>
        <w:spacing w:after="0" w:line="240" w:lineRule="auto"/>
      </w:pPr>
      <w:r>
        <w:separator/>
      </w:r>
    </w:p>
  </w:footnote>
  <w:footnote w:type="continuationSeparator" w:id="0">
    <w:p w:rsidR="00D02B11" w:rsidRDefault="00D0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8F" w:rsidRDefault="00CB656C" w:rsidP="00CB656C">
    <w:pPr>
      <w:pStyle w:val="Glava"/>
      <w:tabs>
        <w:tab w:val="center" w:pos="8364"/>
      </w:tabs>
      <w:jc w:val="center"/>
      <w:rPr>
        <w:rFonts w:ascii="Arial" w:hAnsi="Arial" w:cs="Arial"/>
        <w:sz w:val="20"/>
        <w:szCs w:val="20"/>
      </w:rPr>
    </w:pPr>
    <w:r>
      <w:rPr>
        <w:sz w:val="20"/>
        <w:szCs w:val="20"/>
      </w:rPr>
      <w:t>Obrazec</w:t>
    </w:r>
    <w:r w:rsidR="00684807">
      <w:rPr>
        <w:sz w:val="20"/>
        <w:szCs w:val="20"/>
      </w:rPr>
      <w:t xml:space="preserve"> </w:t>
    </w:r>
    <w:r w:rsidR="00927A00" w:rsidRPr="003161DB">
      <w:rPr>
        <w:sz w:val="20"/>
        <w:szCs w:val="20"/>
      </w:rPr>
      <w:t>TRO</w:t>
    </w:r>
    <w:r w:rsidR="00927A00">
      <w:rPr>
        <w:sz w:val="20"/>
        <w:szCs w:val="20"/>
      </w:rPr>
      <w:t>V – VRAČILO</w:t>
    </w:r>
    <w:r w:rsidR="00927A00">
      <w:tab/>
    </w:r>
    <w:r w:rsidR="00C26881">
      <w:t xml:space="preserve">                                                                                  </w:t>
    </w:r>
    <w:r>
      <w:t xml:space="preserve">                                                      </w:t>
    </w:r>
    <w:r w:rsidR="00C26881">
      <w:t xml:space="preserve">  </w:t>
    </w:r>
    <w:r w:rsidR="00C26881">
      <w:rPr>
        <w:noProof/>
        <w:lang w:eastAsia="sl-SI"/>
      </w:rPr>
      <w:drawing>
        <wp:inline distT="0" distB="0" distL="0" distR="0" wp14:anchorId="7362BECE">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rsidR="00C44E8F" w:rsidRPr="003D5A99" w:rsidRDefault="009A31D2" w:rsidP="00CB656C">
    <w:pPr>
      <w:pStyle w:val="Glava"/>
      <w:tabs>
        <w:tab w:val="clear" w:pos="4536"/>
        <w:tab w:val="clear" w:pos="9072"/>
        <w:tab w:val="center" w:pos="5386"/>
        <w:tab w:val="right" w:pos="10772"/>
      </w:tabs>
      <w:jc w:val="center"/>
      <w:rPr>
        <w:rFonts w:ascii="Arial" w:hAnsi="Arial" w:cs="Arial"/>
        <w:color w:val="006666"/>
        <w:sz w:val="12"/>
        <w:szCs w:val="8"/>
      </w:rPr>
    </w:pPr>
  </w:p>
  <w:p w:rsidR="00C44E8F" w:rsidRDefault="00927A00" w:rsidP="00710CA9">
    <w:pPr>
      <w:pStyle w:val="Glava"/>
      <w:tabs>
        <w:tab w:val="clear" w:pos="4536"/>
        <w:tab w:val="clear" w:pos="9072"/>
        <w:tab w:val="center" w:pos="5386"/>
        <w:tab w:val="right" w:pos="10772"/>
      </w:tabs>
    </w:pPr>
    <w:r>
      <w:tab/>
    </w:r>
    <w:r w:rsidRPr="00FA691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0872"/>
    <w:multiLevelType w:val="hybridMultilevel"/>
    <w:tmpl w:val="7FF8BD98"/>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 w15:restartNumberingAfterBreak="0">
    <w:nsid w:val="561C3256"/>
    <w:multiLevelType w:val="hybridMultilevel"/>
    <w:tmpl w:val="AEA22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qcgDlRaPy2gxUXc+m1BBRQ8z/egfH++r7gZtHzVsTKlZ8rnQOBNzRF1EFhirj77yVOJUEepuZ+ZuYsKebEd82A==" w:salt="K9Nuay44tvW5k/PNneRwD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00"/>
    <w:rsid w:val="00010ABC"/>
    <w:rsid w:val="00016EDD"/>
    <w:rsid w:val="000F710A"/>
    <w:rsid w:val="0010163C"/>
    <w:rsid w:val="00111021"/>
    <w:rsid w:val="00193AA2"/>
    <w:rsid w:val="0019560D"/>
    <w:rsid w:val="001C5EC6"/>
    <w:rsid w:val="001D12C8"/>
    <w:rsid w:val="001D2021"/>
    <w:rsid w:val="001F4A81"/>
    <w:rsid w:val="00221B90"/>
    <w:rsid w:val="00404841"/>
    <w:rsid w:val="0041244A"/>
    <w:rsid w:val="004224F1"/>
    <w:rsid w:val="00437BC2"/>
    <w:rsid w:val="005519E3"/>
    <w:rsid w:val="005862E2"/>
    <w:rsid w:val="005D30B5"/>
    <w:rsid w:val="005E52C8"/>
    <w:rsid w:val="00623EB0"/>
    <w:rsid w:val="006654C7"/>
    <w:rsid w:val="00684807"/>
    <w:rsid w:val="006F624C"/>
    <w:rsid w:val="0072237A"/>
    <w:rsid w:val="00737593"/>
    <w:rsid w:val="0077572F"/>
    <w:rsid w:val="007A57B2"/>
    <w:rsid w:val="007C6C5A"/>
    <w:rsid w:val="0084284F"/>
    <w:rsid w:val="008518A4"/>
    <w:rsid w:val="00884076"/>
    <w:rsid w:val="008A5E3F"/>
    <w:rsid w:val="00927A00"/>
    <w:rsid w:val="00A03324"/>
    <w:rsid w:val="00A52449"/>
    <w:rsid w:val="00A664EE"/>
    <w:rsid w:val="00A913A9"/>
    <w:rsid w:val="00B26AE4"/>
    <w:rsid w:val="00B424FA"/>
    <w:rsid w:val="00B73723"/>
    <w:rsid w:val="00BA3685"/>
    <w:rsid w:val="00BC0DF1"/>
    <w:rsid w:val="00BC4A3F"/>
    <w:rsid w:val="00C26881"/>
    <w:rsid w:val="00C3067B"/>
    <w:rsid w:val="00C64143"/>
    <w:rsid w:val="00CB656C"/>
    <w:rsid w:val="00CC6949"/>
    <w:rsid w:val="00D02B11"/>
    <w:rsid w:val="00D83626"/>
    <w:rsid w:val="00D8629C"/>
    <w:rsid w:val="00DA70B4"/>
    <w:rsid w:val="00DB1148"/>
    <w:rsid w:val="00E37F48"/>
    <w:rsid w:val="00E92F49"/>
    <w:rsid w:val="00E96D47"/>
    <w:rsid w:val="00ED5777"/>
    <w:rsid w:val="00F53E7A"/>
    <w:rsid w:val="00FC65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1D77715-71F1-4B82-94BC-B8853629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A0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27A00"/>
    <w:pPr>
      <w:tabs>
        <w:tab w:val="center" w:pos="4536"/>
        <w:tab w:val="right" w:pos="9072"/>
      </w:tabs>
      <w:spacing w:after="0" w:line="240" w:lineRule="auto"/>
    </w:pPr>
  </w:style>
  <w:style w:type="character" w:customStyle="1" w:styleId="GlavaZnak">
    <w:name w:val="Glava Znak"/>
    <w:basedOn w:val="Privzetapisavaodstavka"/>
    <w:link w:val="Glava"/>
    <w:uiPriority w:val="99"/>
    <w:rsid w:val="00927A00"/>
    <w:rPr>
      <w:rFonts w:ascii="Calibri" w:eastAsia="Calibri" w:hAnsi="Calibri" w:cs="Times New Roman"/>
    </w:rPr>
  </w:style>
  <w:style w:type="paragraph" w:styleId="Noga">
    <w:name w:val="footer"/>
    <w:basedOn w:val="Navaden"/>
    <w:link w:val="NogaZnak"/>
    <w:uiPriority w:val="99"/>
    <w:unhideWhenUsed/>
    <w:rsid w:val="00A03324"/>
    <w:pPr>
      <w:tabs>
        <w:tab w:val="center" w:pos="4536"/>
        <w:tab w:val="right" w:pos="9072"/>
      </w:tabs>
      <w:spacing w:after="0" w:line="240" w:lineRule="auto"/>
    </w:pPr>
  </w:style>
  <w:style w:type="character" w:customStyle="1" w:styleId="NogaZnak">
    <w:name w:val="Noga Znak"/>
    <w:basedOn w:val="Privzetapisavaodstavka"/>
    <w:link w:val="Noga"/>
    <w:uiPriority w:val="99"/>
    <w:rsid w:val="00A03324"/>
    <w:rPr>
      <w:rFonts w:ascii="Calibri" w:eastAsia="Calibri" w:hAnsi="Calibri" w:cs="Times New Roman"/>
    </w:rPr>
  </w:style>
  <w:style w:type="paragraph" w:styleId="Besedilooblaka">
    <w:name w:val="Balloon Text"/>
    <w:basedOn w:val="Navaden"/>
    <w:link w:val="BesedilooblakaZnak"/>
    <w:uiPriority w:val="99"/>
    <w:semiHidden/>
    <w:unhideWhenUsed/>
    <w:rsid w:val="00E96D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6D47"/>
    <w:rPr>
      <w:rFonts w:ascii="Segoe UI" w:eastAsia="Calibri" w:hAnsi="Segoe UI" w:cs="Segoe UI"/>
      <w:sz w:val="18"/>
      <w:szCs w:val="18"/>
    </w:rPr>
  </w:style>
  <w:style w:type="paragraph" w:styleId="Odstavekseznama">
    <w:name w:val="List Paragraph"/>
    <w:basedOn w:val="Navaden"/>
    <w:uiPriority w:val="34"/>
    <w:qFormat/>
    <w:rsid w:val="005D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3438</Characters>
  <Application>Microsoft Office Word</Application>
  <DocSecurity>8</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Anela Budimlič</cp:lastModifiedBy>
  <cp:revision>7</cp:revision>
  <cp:lastPrinted>2017-05-23T09:51:00Z</cp:lastPrinted>
  <dcterms:created xsi:type="dcterms:W3CDTF">2019-03-14T10:47:00Z</dcterms:created>
  <dcterms:modified xsi:type="dcterms:W3CDTF">2019-03-14T10:49:00Z</dcterms:modified>
</cp:coreProperties>
</file>